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1EE71" w14:textId="12553868" w:rsidR="003A5F89" w:rsidRDefault="003A5F89" w:rsidP="00367420">
      <w:pPr>
        <w:tabs>
          <w:tab w:val="left" w:pos="2135"/>
        </w:tabs>
        <w:jc w:val="center"/>
        <w:rPr>
          <w:rFonts w:ascii="Arial" w:eastAsia="Arial" w:hAnsi="Arial" w:cs="Arial"/>
          <w:sz w:val="22"/>
          <w:szCs w:val="22"/>
        </w:rPr>
      </w:pPr>
    </w:p>
    <w:p w14:paraId="048B6795" w14:textId="77777777" w:rsidR="00DD0A5E" w:rsidRPr="00DD0A5E" w:rsidRDefault="00DD0A5E" w:rsidP="00DD0A5E">
      <w:pPr>
        <w:shd w:val="clear" w:color="auto" w:fill="FFFFFF" w:themeFill="background1"/>
        <w:jc w:val="both"/>
        <w:rPr>
          <w:rFonts w:ascii="Arial" w:hAnsi="Arial" w:cs="Arial"/>
          <w:color w:val="FF0000"/>
        </w:rPr>
      </w:pPr>
    </w:p>
    <w:p w14:paraId="2E6CC5C4" w14:textId="5C19C7A9" w:rsidR="002D492B" w:rsidRDefault="00DD0A5E" w:rsidP="00DD0A5E">
      <w:pPr>
        <w:shd w:val="clear" w:color="auto" w:fill="FFFFFF" w:themeFill="background1"/>
        <w:jc w:val="center"/>
        <w:rPr>
          <w:rFonts w:ascii="Arial" w:hAnsi="Arial" w:cs="Arial"/>
        </w:rPr>
      </w:pPr>
      <w:r>
        <w:rPr>
          <w:rFonts w:ascii="Arial" w:hAnsi="Arial" w:cs="Arial"/>
        </w:rPr>
        <w:t xml:space="preserve">AUTO </w:t>
      </w:r>
      <w:r w:rsidRPr="00DD0A5E">
        <w:rPr>
          <w:rFonts w:ascii="Arial" w:hAnsi="Arial" w:cs="Arial"/>
        </w:rPr>
        <w:t>ARCHIVO DE INDAGACIÓN PREVIA</w:t>
      </w:r>
    </w:p>
    <w:p w14:paraId="5BA92B29" w14:textId="77777777" w:rsidR="00DD0A5E" w:rsidRPr="00DD0A5E" w:rsidRDefault="00DD0A5E" w:rsidP="00DD0A5E">
      <w:pPr>
        <w:shd w:val="clear" w:color="auto" w:fill="FFFFFF" w:themeFill="background1"/>
        <w:jc w:val="center"/>
        <w:rPr>
          <w:rFonts w:ascii="Arial" w:hAnsi="Arial" w:cs="Arial"/>
        </w:rPr>
      </w:pPr>
    </w:p>
    <w:p w14:paraId="1DEBC1E1" w14:textId="77777777" w:rsidR="002D492B" w:rsidRPr="000C3EC1" w:rsidRDefault="002D492B" w:rsidP="002D492B">
      <w:pPr>
        <w:overflowPunct w:val="0"/>
        <w:autoSpaceDE w:val="0"/>
        <w:autoSpaceDN w:val="0"/>
        <w:adjustRightInd w:val="0"/>
        <w:jc w:val="center"/>
        <w:textAlignment w:val="baseline"/>
        <w:rPr>
          <w:rFonts w:ascii="Arial" w:eastAsia="Arial" w:hAnsi="Arial" w:cs="Arial"/>
          <w:lang w:val="pt-PT"/>
        </w:rPr>
      </w:pPr>
      <w:r w:rsidRPr="000C3EC1">
        <w:rPr>
          <w:rFonts w:ascii="Arial" w:eastAsia="Arial" w:hAnsi="Arial" w:cs="Arial"/>
          <w:b/>
          <w:bCs/>
          <w:lang w:val="pt-PT"/>
        </w:rPr>
        <w:t>Auto No. ___</w:t>
      </w:r>
    </w:p>
    <w:p w14:paraId="787987C3" w14:textId="77777777" w:rsidR="002D492B" w:rsidRPr="000C3EC1" w:rsidRDefault="002D492B" w:rsidP="002D492B">
      <w:pPr>
        <w:overflowPunct w:val="0"/>
        <w:autoSpaceDE w:val="0"/>
        <w:autoSpaceDN w:val="0"/>
        <w:adjustRightInd w:val="0"/>
        <w:textAlignment w:val="baseline"/>
        <w:rPr>
          <w:rFonts w:ascii="Arial" w:eastAsia="Arial" w:hAnsi="Arial" w:cs="Arial"/>
          <w:lang w:val="pt-PT"/>
        </w:rPr>
      </w:pPr>
      <w:r w:rsidRPr="000C3EC1">
        <w:rPr>
          <w:rFonts w:ascii="Arial" w:eastAsia="Arial" w:hAnsi="Arial" w:cs="Arial"/>
          <w:lang w:val="pt-PT"/>
        </w:rPr>
        <w:t>Bogotá D.C.</w:t>
      </w:r>
    </w:p>
    <w:p w14:paraId="695A386D" w14:textId="77777777" w:rsidR="002D492B" w:rsidRPr="000C3EC1" w:rsidRDefault="002D492B" w:rsidP="002D492B">
      <w:pPr>
        <w:overflowPunct w:val="0"/>
        <w:autoSpaceDE w:val="0"/>
        <w:autoSpaceDN w:val="0"/>
        <w:adjustRightInd w:val="0"/>
        <w:textAlignment w:val="baseline"/>
        <w:rPr>
          <w:rFonts w:ascii="Arial" w:eastAsia="Arial" w:hAnsi="Arial" w:cs="Arial"/>
          <w:lang w:val="pt-PT"/>
        </w:rPr>
      </w:pPr>
    </w:p>
    <w:tbl>
      <w:tblPr>
        <w:tblW w:w="0" w:type="auto"/>
        <w:tblLayout w:type="fixed"/>
        <w:tblLook w:val="04A0" w:firstRow="1" w:lastRow="0" w:firstColumn="1" w:lastColumn="0" w:noHBand="0" w:noVBand="1"/>
      </w:tblPr>
      <w:tblGrid>
        <w:gridCol w:w="3810"/>
        <w:gridCol w:w="5430"/>
      </w:tblGrid>
      <w:tr w:rsidR="002D492B" w:rsidRPr="000C3EC1" w14:paraId="03F59864"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45339FB7" w14:textId="77777777" w:rsidR="002D492B" w:rsidRPr="000C3EC1" w:rsidRDefault="002D492B" w:rsidP="007C1CCA">
            <w:pPr>
              <w:rPr>
                <w:rFonts w:ascii="Arial" w:eastAsia="Arial" w:hAnsi="Arial" w:cs="Arial"/>
              </w:rPr>
            </w:pPr>
            <w:r w:rsidRPr="000C3EC1">
              <w:rPr>
                <w:rFonts w:ascii="Arial" w:eastAsia="Arial" w:hAnsi="Arial" w:cs="Arial"/>
                <w:b/>
                <w:bCs/>
              </w:rPr>
              <w:t>EXPEDIENTE:</w:t>
            </w:r>
          </w:p>
        </w:tc>
        <w:tc>
          <w:tcPr>
            <w:tcW w:w="5430" w:type="dxa"/>
            <w:tcBorders>
              <w:top w:val="single" w:sz="6" w:space="0" w:color="auto"/>
              <w:left w:val="single" w:sz="6" w:space="0" w:color="auto"/>
              <w:bottom w:val="single" w:sz="6" w:space="0" w:color="auto"/>
              <w:right w:val="single" w:sz="6" w:space="0" w:color="auto"/>
            </w:tcBorders>
          </w:tcPr>
          <w:p w14:paraId="6882FB75" w14:textId="77777777" w:rsidR="002D492B" w:rsidRPr="000C3EC1" w:rsidRDefault="002D492B" w:rsidP="007C1CCA">
            <w:pPr>
              <w:rPr>
                <w:rFonts w:ascii="Arial" w:eastAsia="Arial" w:hAnsi="Arial" w:cs="Arial"/>
                <w:color w:val="948A54" w:themeColor="background2" w:themeShade="80"/>
              </w:rPr>
            </w:pPr>
            <w:r w:rsidRPr="000C3EC1">
              <w:rPr>
                <w:rFonts w:ascii="Arial" w:eastAsia="Arial" w:hAnsi="Arial" w:cs="Arial"/>
                <w:color w:val="948A54" w:themeColor="background2" w:themeShade="80"/>
              </w:rPr>
              <w:t>XXXX – de (año radicación)</w:t>
            </w:r>
          </w:p>
        </w:tc>
      </w:tr>
      <w:tr w:rsidR="002D492B" w:rsidRPr="000C3EC1" w14:paraId="65134574"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7FE3E27B" w14:textId="77777777" w:rsidR="002D492B" w:rsidRPr="000C3EC1" w:rsidRDefault="002D492B" w:rsidP="007C1CCA">
            <w:pPr>
              <w:rPr>
                <w:rFonts w:ascii="Arial" w:eastAsia="Arial" w:hAnsi="Arial" w:cs="Arial"/>
              </w:rPr>
            </w:pPr>
            <w:r w:rsidRPr="000C3EC1">
              <w:rPr>
                <w:rFonts w:ascii="Arial" w:eastAsia="Arial" w:hAnsi="Arial" w:cs="Arial"/>
                <w:b/>
                <w:bCs/>
              </w:rPr>
              <w:t>FECHA DE LA QUEJA:</w:t>
            </w:r>
          </w:p>
        </w:tc>
        <w:tc>
          <w:tcPr>
            <w:tcW w:w="5430" w:type="dxa"/>
            <w:tcBorders>
              <w:top w:val="single" w:sz="6" w:space="0" w:color="auto"/>
              <w:left w:val="single" w:sz="6" w:space="0" w:color="auto"/>
              <w:bottom w:val="single" w:sz="6" w:space="0" w:color="auto"/>
              <w:right w:val="single" w:sz="6" w:space="0" w:color="auto"/>
            </w:tcBorders>
          </w:tcPr>
          <w:p w14:paraId="647484B0" w14:textId="4F49C72B" w:rsidR="002D492B" w:rsidRPr="000C3EC1" w:rsidRDefault="002D492B" w:rsidP="007C1CCA">
            <w:pPr>
              <w:rPr>
                <w:rFonts w:ascii="Arial" w:eastAsia="Arial" w:hAnsi="Arial" w:cs="Arial"/>
                <w:color w:val="948A54" w:themeColor="background2" w:themeShade="80"/>
              </w:rPr>
            </w:pPr>
            <w:r w:rsidRPr="000C3EC1">
              <w:rPr>
                <w:rFonts w:ascii="Arial" w:eastAsia="Arial" w:hAnsi="Arial" w:cs="Arial"/>
                <w:color w:val="948A54" w:themeColor="background2" w:themeShade="80"/>
              </w:rPr>
              <w:t xml:space="preserve">Fecha de radicación en la Secretaría de </w:t>
            </w:r>
            <w:r>
              <w:rPr>
                <w:rFonts w:ascii="Arial" w:eastAsia="Arial" w:hAnsi="Arial" w:cs="Arial"/>
                <w:color w:val="948A54" w:themeColor="background2" w:themeShade="80"/>
              </w:rPr>
              <w:t xml:space="preserve">Cultura Recreación Deporte </w:t>
            </w:r>
            <w:r w:rsidRPr="000C3EC1">
              <w:rPr>
                <w:rFonts w:ascii="Arial" w:eastAsia="Arial" w:hAnsi="Arial" w:cs="Arial"/>
                <w:color w:val="948A54" w:themeColor="background2" w:themeShade="80"/>
              </w:rPr>
              <w:t>(Orfeo y/o correo electrónico).</w:t>
            </w:r>
          </w:p>
        </w:tc>
      </w:tr>
      <w:tr w:rsidR="002D492B" w:rsidRPr="000C3EC1" w14:paraId="6C88988F"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2F5C5419" w14:textId="77777777" w:rsidR="002D492B" w:rsidRPr="000C3EC1" w:rsidRDefault="002D492B" w:rsidP="007C1CCA">
            <w:pPr>
              <w:rPr>
                <w:rFonts w:ascii="Arial" w:eastAsia="Arial" w:hAnsi="Arial" w:cs="Arial"/>
              </w:rPr>
            </w:pPr>
            <w:r w:rsidRPr="000C3EC1">
              <w:rPr>
                <w:rFonts w:ascii="Arial" w:eastAsia="Arial" w:hAnsi="Arial" w:cs="Arial"/>
                <w:b/>
                <w:bCs/>
              </w:rPr>
              <w:t>QUEJOSO/ INFORMANTE:</w:t>
            </w:r>
          </w:p>
        </w:tc>
        <w:tc>
          <w:tcPr>
            <w:tcW w:w="5430" w:type="dxa"/>
            <w:tcBorders>
              <w:top w:val="single" w:sz="6" w:space="0" w:color="auto"/>
              <w:left w:val="single" w:sz="6" w:space="0" w:color="auto"/>
              <w:bottom w:val="single" w:sz="6" w:space="0" w:color="auto"/>
              <w:right w:val="single" w:sz="6" w:space="0" w:color="auto"/>
            </w:tcBorders>
          </w:tcPr>
          <w:p w14:paraId="04131E93" w14:textId="77777777" w:rsidR="002D492B" w:rsidRPr="000C3EC1" w:rsidRDefault="002D492B" w:rsidP="007C1CCA">
            <w:pPr>
              <w:rPr>
                <w:rFonts w:ascii="Arial" w:eastAsia="Arial" w:hAnsi="Arial" w:cs="Arial"/>
                <w:color w:val="948A54" w:themeColor="background2" w:themeShade="80"/>
              </w:rPr>
            </w:pPr>
            <w:r w:rsidRPr="000C3EC1">
              <w:rPr>
                <w:rFonts w:ascii="Arial" w:eastAsia="Arial" w:hAnsi="Arial" w:cs="Arial"/>
                <w:color w:val="948A54" w:themeColor="background2" w:themeShade="80"/>
              </w:rPr>
              <w:t>Anónimo</w:t>
            </w:r>
          </w:p>
        </w:tc>
      </w:tr>
      <w:tr w:rsidR="002D492B" w:rsidRPr="000C3EC1" w14:paraId="69E7415B"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4F5197C4" w14:textId="77777777" w:rsidR="002D492B" w:rsidRPr="000C3EC1" w:rsidRDefault="002D492B" w:rsidP="007C1CCA">
            <w:pPr>
              <w:rPr>
                <w:rFonts w:ascii="Arial" w:eastAsia="Arial" w:hAnsi="Arial" w:cs="Arial"/>
              </w:rPr>
            </w:pPr>
            <w:r w:rsidRPr="000C3EC1">
              <w:rPr>
                <w:rFonts w:ascii="Arial" w:eastAsia="Arial" w:hAnsi="Arial" w:cs="Arial"/>
                <w:b/>
                <w:bCs/>
              </w:rPr>
              <w:t>INDAGADOS O INVESTIGADOS:</w:t>
            </w:r>
          </w:p>
        </w:tc>
        <w:tc>
          <w:tcPr>
            <w:tcW w:w="5430" w:type="dxa"/>
            <w:tcBorders>
              <w:top w:val="single" w:sz="6" w:space="0" w:color="auto"/>
              <w:left w:val="single" w:sz="6" w:space="0" w:color="auto"/>
              <w:bottom w:val="single" w:sz="6" w:space="0" w:color="auto"/>
              <w:right w:val="single" w:sz="6" w:space="0" w:color="auto"/>
            </w:tcBorders>
          </w:tcPr>
          <w:p w14:paraId="083810C0" w14:textId="77777777" w:rsidR="002D492B" w:rsidRPr="000C3EC1" w:rsidRDefault="002D492B" w:rsidP="007C1CCA">
            <w:pPr>
              <w:rPr>
                <w:rFonts w:ascii="Arial" w:eastAsia="Arial" w:hAnsi="Arial" w:cs="Arial"/>
                <w:color w:val="948A54" w:themeColor="background2" w:themeShade="80"/>
              </w:rPr>
            </w:pPr>
            <w:r w:rsidRPr="000C3EC1">
              <w:rPr>
                <w:rFonts w:ascii="Arial" w:eastAsia="Arial" w:hAnsi="Arial" w:cs="Arial"/>
                <w:color w:val="948A54" w:themeColor="background2" w:themeShade="80"/>
              </w:rPr>
              <w:t>Escriba el nombre de los funcionarios acusados</w:t>
            </w:r>
          </w:p>
        </w:tc>
      </w:tr>
      <w:tr w:rsidR="002D492B" w:rsidRPr="000C3EC1" w14:paraId="51681471"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67C33552" w14:textId="77777777" w:rsidR="002D492B" w:rsidRPr="000C3EC1" w:rsidRDefault="002D492B" w:rsidP="007C1CCA">
            <w:pPr>
              <w:rPr>
                <w:rFonts w:ascii="Arial" w:eastAsia="Arial" w:hAnsi="Arial" w:cs="Arial"/>
              </w:rPr>
            </w:pPr>
            <w:r w:rsidRPr="000C3EC1">
              <w:rPr>
                <w:rFonts w:ascii="Arial" w:eastAsia="Arial" w:hAnsi="Arial" w:cs="Arial"/>
                <w:b/>
                <w:bCs/>
              </w:rPr>
              <w:t>CARGO:</w:t>
            </w:r>
          </w:p>
        </w:tc>
        <w:tc>
          <w:tcPr>
            <w:tcW w:w="5430" w:type="dxa"/>
            <w:tcBorders>
              <w:top w:val="single" w:sz="6" w:space="0" w:color="auto"/>
              <w:left w:val="single" w:sz="6" w:space="0" w:color="auto"/>
              <w:bottom w:val="single" w:sz="6" w:space="0" w:color="auto"/>
              <w:right w:val="single" w:sz="6" w:space="0" w:color="auto"/>
            </w:tcBorders>
          </w:tcPr>
          <w:p w14:paraId="46E16EE5" w14:textId="77777777" w:rsidR="002D492B" w:rsidRPr="000C3EC1" w:rsidRDefault="002D492B" w:rsidP="007C1CCA">
            <w:pPr>
              <w:rPr>
                <w:rFonts w:ascii="Arial" w:eastAsia="Arial" w:hAnsi="Arial" w:cs="Arial"/>
                <w:color w:val="948A54" w:themeColor="background2" w:themeShade="80"/>
              </w:rPr>
            </w:pPr>
            <w:r w:rsidRPr="000C3EC1">
              <w:rPr>
                <w:rFonts w:ascii="Arial" w:eastAsia="Arial" w:hAnsi="Arial" w:cs="Arial"/>
                <w:color w:val="948A54" w:themeColor="background2" w:themeShade="80"/>
              </w:rPr>
              <w:t>Escriba el cargo del funcionario(s) acusado(s)</w:t>
            </w:r>
          </w:p>
        </w:tc>
      </w:tr>
      <w:tr w:rsidR="002D492B" w:rsidRPr="000C3EC1" w14:paraId="36877EB1"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20E5174F" w14:textId="77777777" w:rsidR="002D492B" w:rsidRPr="000C3EC1" w:rsidRDefault="002D492B" w:rsidP="007C1CCA">
            <w:pPr>
              <w:rPr>
                <w:rFonts w:ascii="Arial" w:eastAsia="Arial" w:hAnsi="Arial" w:cs="Arial"/>
              </w:rPr>
            </w:pPr>
            <w:r w:rsidRPr="000C3EC1">
              <w:rPr>
                <w:rFonts w:ascii="Arial" w:eastAsia="Arial" w:hAnsi="Arial" w:cs="Arial"/>
                <w:b/>
                <w:bCs/>
              </w:rPr>
              <w:t>DEPENDENCIA:</w:t>
            </w:r>
          </w:p>
        </w:tc>
        <w:tc>
          <w:tcPr>
            <w:tcW w:w="5430" w:type="dxa"/>
            <w:tcBorders>
              <w:top w:val="single" w:sz="6" w:space="0" w:color="auto"/>
              <w:left w:val="single" w:sz="6" w:space="0" w:color="auto"/>
              <w:bottom w:val="single" w:sz="6" w:space="0" w:color="auto"/>
              <w:right w:val="single" w:sz="6" w:space="0" w:color="auto"/>
            </w:tcBorders>
          </w:tcPr>
          <w:p w14:paraId="0FBBE687" w14:textId="77777777" w:rsidR="002D492B" w:rsidRPr="000C3EC1" w:rsidRDefault="002D492B" w:rsidP="007C1CCA">
            <w:pPr>
              <w:rPr>
                <w:rFonts w:ascii="Arial" w:eastAsia="Arial" w:hAnsi="Arial" w:cs="Arial"/>
                <w:color w:val="948A54" w:themeColor="background2" w:themeShade="80"/>
              </w:rPr>
            </w:pPr>
            <w:r w:rsidRPr="000C3EC1">
              <w:rPr>
                <w:rFonts w:ascii="Arial" w:eastAsia="Arial" w:hAnsi="Arial" w:cs="Arial"/>
                <w:color w:val="948A54" w:themeColor="background2" w:themeShade="80"/>
              </w:rPr>
              <w:t>Escriba el nombre de la Dependencia del funcionario(s) acusado(s)</w:t>
            </w:r>
          </w:p>
        </w:tc>
      </w:tr>
      <w:tr w:rsidR="002D492B" w:rsidRPr="000C3EC1" w14:paraId="7D5EA813"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0714283E" w14:textId="77777777" w:rsidR="002D492B" w:rsidRPr="000C3EC1" w:rsidRDefault="002D492B" w:rsidP="007C1CCA">
            <w:pPr>
              <w:rPr>
                <w:rFonts w:ascii="Arial" w:eastAsia="Arial" w:hAnsi="Arial" w:cs="Arial"/>
              </w:rPr>
            </w:pPr>
            <w:r w:rsidRPr="000C3EC1">
              <w:rPr>
                <w:rFonts w:ascii="Arial" w:eastAsia="Arial" w:hAnsi="Arial" w:cs="Arial"/>
                <w:b/>
                <w:bCs/>
              </w:rPr>
              <w:t>HECHOS:</w:t>
            </w:r>
          </w:p>
        </w:tc>
        <w:tc>
          <w:tcPr>
            <w:tcW w:w="5430" w:type="dxa"/>
            <w:tcBorders>
              <w:top w:val="single" w:sz="6" w:space="0" w:color="auto"/>
              <w:left w:val="single" w:sz="6" w:space="0" w:color="auto"/>
              <w:bottom w:val="single" w:sz="6" w:space="0" w:color="auto"/>
              <w:right w:val="single" w:sz="6" w:space="0" w:color="auto"/>
            </w:tcBorders>
          </w:tcPr>
          <w:p w14:paraId="2B588121" w14:textId="77777777" w:rsidR="002D492B" w:rsidRPr="000C3EC1" w:rsidRDefault="002D492B" w:rsidP="007C1CCA">
            <w:pPr>
              <w:jc w:val="both"/>
              <w:rPr>
                <w:rFonts w:ascii="Arial" w:eastAsia="Arial" w:hAnsi="Arial" w:cs="Arial"/>
                <w:color w:val="948A54" w:themeColor="background2" w:themeShade="80"/>
              </w:rPr>
            </w:pPr>
            <w:r w:rsidRPr="000C3EC1">
              <w:rPr>
                <w:rFonts w:ascii="Arial" w:eastAsia="Arial" w:hAnsi="Arial" w:cs="Arial"/>
                <w:color w:val="948A54" w:themeColor="background2" w:themeShade="80"/>
              </w:rPr>
              <w:t>Breve descripción de hechos denunciados.</w:t>
            </w:r>
          </w:p>
        </w:tc>
      </w:tr>
      <w:tr w:rsidR="002D492B" w:rsidRPr="000C3EC1" w14:paraId="32AD05B7"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3362DFFB" w14:textId="77777777" w:rsidR="002D492B" w:rsidRPr="000C3EC1" w:rsidRDefault="002D492B" w:rsidP="007C1CCA">
            <w:pPr>
              <w:rPr>
                <w:rFonts w:ascii="Arial" w:eastAsia="Arial" w:hAnsi="Arial" w:cs="Arial"/>
              </w:rPr>
            </w:pPr>
            <w:r w:rsidRPr="000C3EC1">
              <w:rPr>
                <w:rFonts w:ascii="Arial" w:eastAsia="Arial" w:hAnsi="Arial" w:cs="Arial"/>
                <w:b/>
                <w:bCs/>
              </w:rPr>
              <w:t>FECHA DE LOS HECHOS:</w:t>
            </w:r>
          </w:p>
        </w:tc>
        <w:tc>
          <w:tcPr>
            <w:tcW w:w="5430" w:type="dxa"/>
            <w:tcBorders>
              <w:top w:val="single" w:sz="6" w:space="0" w:color="auto"/>
              <w:left w:val="single" w:sz="6" w:space="0" w:color="auto"/>
              <w:bottom w:val="single" w:sz="6" w:space="0" w:color="auto"/>
              <w:right w:val="single" w:sz="6" w:space="0" w:color="auto"/>
            </w:tcBorders>
          </w:tcPr>
          <w:p w14:paraId="73377C6B" w14:textId="77777777" w:rsidR="002D492B" w:rsidRPr="000C3EC1" w:rsidRDefault="002D492B" w:rsidP="007C1CCA">
            <w:pPr>
              <w:rPr>
                <w:rFonts w:ascii="Arial" w:eastAsia="Arial" w:hAnsi="Arial" w:cs="Arial"/>
                <w:color w:val="948A54" w:themeColor="background2" w:themeShade="80"/>
              </w:rPr>
            </w:pPr>
            <w:r w:rsidRPr="000C3EC1">
              <w:rPr>
                <w:rFonts w:ascii="Arial" w:eastAsia="Arial" w:hAnsi="Arial" w:cs="Arial"/>
                <w:color w:val="948A54" w:themeColor="background2" w:themeShade="80"/>
              </w:rPr>
              <w:t>Fecha ocurrencia hechos denunciados.</w:t>
            </w:r>
          </w:p>
        </w:tc>
      </w:tr>
      <w:tr w:rsidR="002D492B" w:rsidRPr="000C3EC1" w14:paraId="071F1730"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32C1063D" w14:textId="77777777" w:rsidR="002D492B" w:rsidRPr="000C3EC1" w:rsidRDefault="002D492B" w:rsidP="007C1CCA">
            <w:pPr>
              <w:rPr>
                <w:rFonts w:ascii="Arial" w:eastAsia="Arial" w:hAnsi="Arial" w:cs="Arial"/>
              </w:rPr>
            </w:pPr>
            <w:r w:rsidRPr="000C3EC1">
              <w:rPr>
                <w:rFonts w:ascii="Arial" w:eastAsia="Arial" w:hAnsi="Arial" w:cs="Arial"/>
                <w:b/>
                <w:bCs/>
              </w:rPr>
              <w:t>ASUNTO:</w:t>
            </w:r>
          </w:p>
        </w:tc>
        <w:tc>
          <w:tcPr>
            <w:tcW w:w="5430" w:type="dxa"/>
            <w:tcBorders>
              <w:top w:val="single" w:sz="6" w:space="0" w:color="auto"/>
              <w:left w:val="single" w:sz="6" w:space="0" w:color="auto"/>
              <w:bottom w:val="single" w:sz="6" w:space="0" w:color="auto"/>
              <w:right w:val="single" w:sz="6" w:space="0" w:color="auto"/>
            </w:tcBorders>
          </w:tcPr>
          <w:p w14:paraId="321913F3" w14:textId="61D18424" w:rsidR="002D492B" w:rsidRPr="000C3EC1" w:rsidRDefault="002D492B" w:rsidP="007C1CCA">
            <w:pPr>
              <w:jc w:val="both"/>
              <w:rPr>
                <w:rFonts w:ascii="Arial" w:eastAsia="Arial" w:hAnsi="Arial" w:cs="Arial"/>
                <w:color w:val="948A54" w:themeColor="background2" w:themeShade="80"/>
              </w:rPr>
            </w:pPr>
            <w:r w:rsidRPr="000C3EC1">
              <w:rPr>
                <w:rFonts w:ascii="Arial" w:eastAsia="Arial" w:hAnsi="Arial" w:cs="Arial"/>
                <w:color w:val="948A54" w:themeColor="background2" w:themeShade="80"/>
              </w:rPr>
              <w:t xml:space="preserve">Auto </w:t>
            </w:r>
            <w:r w:rsidR="00C040B6">
              <w:rPr>
                <w:rFonts w:ascii="Arial" w:eastAsia="Arial" w:hAnsi="Arial" w:cs="Arial"/>
                <w:color w:val="948A54" w:themeColor="background2" w:themeShade="80"/>
              </w:rPr>
              <w:t>Archivo</w:t>
            </w:r>
            <w:r w:rsidRPr="000C3EC1">
              <w:rPr>
                <w:rFonts w:ascii="Arial" w:eastAsia="Arial" w:hAnsi="Arial" w:cs="Arial"/>
                <w:color w:val="948A54" w:themeColor="background2" w:themeShade="80"/>
              </w:rPr>
              <w:t xml:space="preserve"> (artículo 209 Ley 1952 del 2019. Modificada por la Ley 2094 del 2021) </w:t>
            </w:r>
          </w:p>
        </w:tc>
      </w:tr>
    </w:tbl>
    <w:p w14:paraId="4EC951F8" w14:textId="77777777" w:rsidR="002D492B" w:rsidRPr="000C3EC1" w:rsidRDefault="002D492B" w:rsidP="002D492B">
      <w:pPr>
        <w:jc w:val="both"/>
        <w:rPr>
          <w:rFonts w:ascii="Arial" w:hAnsi="Arial" w:cs="Arial"/>
        </w:rPr>
      </w:pPr>
    </w:p>
    <w:p w14:paraId="1C5A8684" w14:textId="77777777" w:rsidR="002D492B" w:rsidRPr="000C3EC1" w:rsidRDefault="002D492B" w:rsidP="002D492B">
      <w:pPr>
        <w:pStyle w:val="paragraph"/>
        <w:spacing w:before="0" w:beforeAutospacing="0" w:after="0" w:afterAutospacing="0"/>
        <w:ind w:right="45"/>
        <w:jc w:val="center"/>
        <w:textAlignment w:val="baseline"/>
        <w:rPr>
          <w:rFonts w:ascii="Arial" w:hAnsi="Arial" w:cs="Arial"/>
          <w:color w:val="00000A"/>
        </w:rPr>
      </w:pPr>
      <w:r w:rsidRPr="000C3EC1">
        <w:rPr>
          <w:rStyle w:val="normaltextrun"/>
          <w:rFonts w:ascii="Arial" w:hAnsi="Arial" w:cs="Arial"/>
          <w:b/>
          <w:bCs/>
          <w:color w:val="00000A"/>
        </w:rPr>
        <w:t>COMPETENCIA</w:t>
      </w:r>
      <w:r w:rsidRPr="000C3EC1">
        <w:rPr>
          <w:rStyle w:val="eop"/>
          <w:rFonts w:ascii="Arial" w:hAnsi="Arial" w:cs="Arial"/>
          <w:color w:val="00000A"/>
        </w:rPr>
        <w:t> </w:t>
      </w:r>
    </w:p>
    <w:p w14:paraId="57E72D40" w14:textId="77777777" w:rsidR="002D492B" w:rsidRPr="000C3EC1" w:rsidRDefault="002D492B" w:rsidP="002D492B">
      <w:pPr>
        <w:pStyle w:val="paragraph"/>
        <w:spacing w:before="0" w:beforeAutospacing="0" w:after="0" w:afterAutospacing="0"/>
        <w:ind w:right="45"/>
        <w:jc w:val="center"/>
        <w:textAlignment w:val="baseline"/>
        <w:rPr>
          <w:rFonts w:ascii="Arial" w:hAnsi="Arial" w:cs="Arial"/>
          <w:color w:val="00000A"/>
        </w:rPr>
      </w:pPr>
      <w:r w:rsidRPr="000C3EC1">
        <w:rPr>
          <w:rStyle w:val="eop"/>
          <w:rFonts w:ascii="Arial" w:hAnsi="Arial" w:cs="Arial"/>
          <w:color w:val="00000A"/>
        </w:rPr>
        <w:t> </w:t>
      </w:r>
    </w:p>
    <w:p w14:paraId="0BF15C6C" w14:textId="77777777" w:rsidR="002D492B" w:rsidRPr="00E05712" w:rsidRDefault="002D492B" w:rsidP="002D492B">
      <w:pPr>
        <w:jc w:val="both"/>
        <w:rPr>
          <w:rFonts w:ascii="Arial" w:hAnsi="Arial" w:cs="Arial"/>
        </w:rPr>
      </w:pPr>
      <w:r w:rsidRPr="000C3EC1">
        <w:rPr>
          <w:rStyle w:val="eop"/>
          <w:rFonts w:ascii="Arial" w:hAnsi="Arial" w:cs="Arial"/>
          <w:color w:val="00000A"/>
        </w:rPr>
        <w:t> </w:t>
      </w:r>
      <w:r w:rsidRPr="000C3EC1">
        <w:rPr>
          <w:rStyle w:val="eop"/>
          <w:rFonts w:ascii="Arial" w:hAnsi="Arial" w:cs="Arial"/>
          <w:color w:val="FF0000"/>
        </w:rPr>
        <w:t> </w:t>
      </w:r>
      <w:r w:rsidRPr="00E05712">
        <w:rPr>
          <w:rFonts w:ascii="Arial" w:hAnsi="Arial" w:cs="Arial"/>
        </w:rPr>
        <w:t xml:space="preserve">La Suscrita Jefe de la Oficina de Control Disciplinario </w:t>
      </w:r>
      <w:bookmarkStart w:id="0" w:name="_Hlk135230372"/>
      <w:r w:rsidRPr="00E05712">
        <w:rPr>
          <w:rFonts w:ascii="Arial" w:hAnsi="Arial" w:cs="Arial"/>
        </w:rPr>
        <w:t xml:space="preserve">Interno de la Secretaría de Cultura, Recreación y Deporte </w:t>
      </w:r>
      <w:bookmarkEnd w:id="0"/>
      <w:r w:rsidRPr="00E05712">
        <w:rPr>
          <w:rFonts w:ascii="Arial" w:hAnsi="Arial" w:cs="Arial"/>
        </w:rPr>
        <w:t xml:space="preserve">es competente para adoptar la decisión que en derecho corresponda dentro del presente asunto y en uso de las atribuciones legales en su condición de operadora disciplinaria, procede a evaluar las presentes diligencias en averiguación de responsables. </w:t>
      </w:r>
    </w:p>
    <w:p w14:paraId="1BECF518" w14:textId="457345CB" w:rsidR="002D492B" w:rsidRDefault="002D492B" w:rsidP="002D492B">
      <w:pPr>
        <w:pStyle w:val="paragraph"/>
        <w:spacing w:before="0" w:beforeAutospacing="0" w:after="0" w:afterAutospacing="0"/>
        <w:jc w:val="both"/>
        <w:textAlignment w:val="baseline"/>
        <w:rPr>
          <w:rFonts w:ascii="Arial" w:hAnsi="Arial" w:cs="Arial"/>
          <w:color w:val="00000A"/>
        </w:rPr>
      </w:pPr>
    </w:p>
    <w:p w14:paraId="65246E1D" w14:textId="77777777" w:rsidR="002D492B" w:rsidRPr="000C3EC1" w:rsidRDefault="002D492B" w:rsidP="002D492B">
      <w:pPr>
        <w:pStyle w:val="paragraph"/>
        <w:spacing w:before="0" w:beforeAutospacing="0" w:after="0" w:afterAutospacing="0"/>
        <w:jc w:val="both"/>
        <w:textAlignment w:val="baseline"/>
        <w:rPr>
          <w:rFonts w:ascii="Arial" w:hAnsi="Arial" w:cs="Arial"/>
          <w:color w:val="00000A"/>
        </w:rPr>
      </w:pPr>
    </w:p>
    <w:p w14:paraId="411CC2D8" w14:textId="77777777" w:rsidR="00A22245" w:rsidRPr="008C5CF2" w:rsidRDefault="00A22245" w:rsidP="00A22245">
      <w:pPr>
        <w:jc w:val="center"/>
        <w:rPr>
          <w:rFonts w:ascii="Arial" w:eastAsia="Arial" w:hAnsi="Arial" w:cs="Arial"/>
          <w:sz w:val="22"/>
          <w:szCs w:val="22"/>
        </w:rPr>
      </w:pPr>
      <w:r w:rsidRPr="008C5CF2">
        <w:rPr>
          <w:rFonts w:ascii="Arial" w:eastAsia="Arial" w:hAnsi="Arial" w:cs="Arial"/>
          <w:b/>
          <w:bCs/>
          <w:sz w:val="22"/>
          <w:szCs w:val="22"/>
        </w:rPr>
        <w:t xml:space="preserve">OBJETO DEL PRONUNCIAMIENTO </w:t>
      </w:r>
    </w:p>
    <w:p w14:paraId="076B9FCE" w14:textId="77777777" w:rsidR="00A22245" w:rsidRPr="008C5CF2" w:rsidRDefault="00A22245" w:rsidP="00A22245">
      <w:pPr>
        <w:jc w:val="center"/>
        <w:rPr>
          <w:rFonts w:ascii="Arial" w:hAnsi="Arial" w:cs="Arial"/>
          <w:sz w:val="22"/>
          <w:szCs w:val="22"/>
        </w:rPr>
      </w:pPr>
    </w:p>
    <w:p w14:paraId="46DE5251" w14:textId="77777777" w:rsidR="00A22245" w:rsidRPr="008C5CF2" w:rsidRDefault="00A22245" w:rsidP="00A22245">
      <w:pPr>
        <w:jc w:val="both"/>
        <w:rPr>
          <w:rFonts w:ascii="Arial" w:eastAsia="Arial" w:hAnsi="Arial" w:cs="Arial"/>
          <w:sz w:val="22"/>
          <w:szCs w:val="22"/>
        </w:rPr>
      </w:pPr>
      <w:r w:rsidRPr="008C5CF2">
        <w:rPr>
          <w:rFonts w:ascii="Arial" w:eastAsia="Arial" w:hAnsi="Arial" w:cs="Arial"/>
          <w:sz w:val="22"/>
          <w:szCs w:val="22"/>
        </w:rPr>
        <w:t>Procede el Despacho a evaluar el mérito de la actuación disciplinaria, adelantada contra funcionarios en Averiguación de (la Alcaldía Local y/o dependencia correspondiente), de conformidad con lo normado en el artículo 208 de la Ley 1952 de 2019, modificado por la Ley 2094 de 2021.</w:t>
      </w:r>
    </w:p>
    <w:p w14:paraId="5A08B4E8" w14:textId="77777777" w:rsidR="00A22245" w:rsidRPr="008C5CF2" w:rsidRDefault="00A22245" w:rsidP="00A22245">
      <w:pPr>
        <w:jc w:val="center"/>
        <w:rPr>
          <w:rFonts w:ascii="Arial" w:eastAsia="Arial" w:hAnsi="Arial" w:cs="Arial"/>
          <w:color w:val="000000"/>
          <w:sz w:val="22"/>
          <w:szCs w:val="22"/>
        </w:rPr>
      </w:pPr>
      <w:bookmarkStart w:id="1" w:name="_GoBack"/>
      <w:bookmarkEnd w:id="1"/>
    </w:p>
    <w:p w14:paraId="1B110D10" w14:textId="77777777" w:rsidR="00A22245" w:rsidRPr="008C5CF2" w:rsidRDefault="00A22245" w:rsidP="00A22245">
      <w:pPr>
        <w:pStyle w:val="Textoindependiente"/>
        <w:jc w:val="center"/>
        <w:rPr>
          <w:rFonts w:ascii="Arial" w:eastAsia="Arial" w:hAnsi="Arial" w:cs="Arial"/>
          <w:color w:val="000000"/>
          <w:sz w:val="22"/>
          <w:szCs w:val="22"/>
          <w:lang w:val="pt-PT"/>
        </w:rPr>
      </w:pPr>
      <w:r w:rsidRPr="008C5CF2">
        <w:rPr>
          <w:rFonts w:ascii="Arial" w:eastAsia="Arial" w:hAnsi="Arial" w:cs="Arial"/>
          <w:b/>
          <w:bCs/>
          <w:color w:val="000000"/>
          <w:sz w:val="22"/>
          <w:szCs w:val="22"/>
          <w:lang w:val="pt-PT"/>
        </w:rPr>
        <w:t>ANTECEDENTES</w:t>
      </w:r>
    </w:p>
    <w:p w14:paraId="782EDE0D" w14:textId="77777777" w:rsidR="00A22245" w:rsidRPr="008C5CF2" w:rsidRDefault="00A22245" w:rsidP="00A22245">
      <w:pPr>
        <w:jc w:val="center"/>
        <w:rPr>
          <w:rFonts w:ascii="Arial" w:eastAsia="Arial" w:hAnsi="Arial" w:cs="Arial"/>
          <w:color w:val="000000"/>
          <w:sz w:val="22"/>
          <w:szCs w:val="22"/>
          <w:lang w:val="pt-PT"/>
        </w:rPr>
      </w:pPr>
    </w:p>
    <w:p w14:paraId="39097E40" w14:textId="77777777" w:rsidR="00A22245" w:rsidRPr="008C5CF2" w:rsidRDefault="00A22245" w:rsidP="00A22245">
      <w:pPr>
        <w:pStyle w:val="Textoindependiente"/>
        <w:jc w:val="both"/>
        <w:rPr>
          <w:rFonts w:ascii="Arial" w:eastAsia="Arial" w:hAnsi="Arial" w:cs="Arial"/>
          <w:color w:val="000000"/>
          <w:sz w:val="22"/>
          <w:szCs w:val="22"/>
          <w:lang w:val="pt-PT"/>
        </w:rPr>
      </w:pPr>
      <w:r>
        <w:rPr>
          <w:rFonts w:ascii="Arial" w:eastAsia="Arial" w:hAnsi="Arial" w:cs="Arial"/>
          <w:b/>
          <w:bCs/>
          <w:color w:val="000000"/>
          <w:sz w:val="22"/>
          <w:szCs w:val="22"/>
          <w:u w:val="single"/>
          <w:lang w:val="pt-PT"/>
        </w:rPr>
        <w:t>I</w:t>
      </w:r>
      <w:r w:rsidRPr="008C5CF2">
        <w:rPr>
          <w:rFonts w:ascii="Arial" w:eastAsia="Arial" w:hAnsi="Arial" w:cs="Arial"/>
          <w:b/>
          <w:bCs/>
          <w:color w:val="000000"/>
          <w:sz w:val="22"/>
          <w:szCs w:val="22"/>
          <w:u w:val="single"/>
          <w:lang w:val="pt-PT"/>
        </w:rPr>
        <w:t>nforme de servidor público</w:t>
      </w:r>
      <w:r w:rsidRPr="008C5CF2">
        <w:rPr>
          <w:rFonts w:ascii="Arial" w:eastAsia="Arial" w:hAnsi="Arial" w:cs="Arial"/>
          <w:color w:val="000000"/>
          <w:sz w:val="22"/>
          <w:szCs w:val="22"/>
          <w:lang w:val="pt-PT"/>
        </w:rPr>
        <w:t>.</w:t>
      </w:r>
    </w:p>
    <w:p w14:paraId="3C3D3BE3" w14:textId="77777777" w:rsidR="00A22245" w:rsidRPr="008C5CF2" w:rsidRDefault="00A22245" w:rsidP="00A22245">
      <w:pPr>
        <w:jc w:val="both"/>
        <w:rPr>
          <w:rFonts w:ascii="Arial" w:eastAsia="Arial" w:hAnsi="Arial" w:cs="Arial"/>
          <w:sz w:val="22"/>
          <w:szCs w:val="22"/>
          <w:lang w:val="pt-PT"/>
        </w:rPr>
      </w:pPr>
    </w:p>
    <w:p w14:paraId="142F36C1" w14:textId="77777777" w:rsidR="00A22245" w:rsidRPr="008C5CF2" w:rsidRDefault="00A22245" w:rsidP="00A22245">
      <w:pPr>
        <w:jc w:val="both"/>
        <w:rPr>
          <w:rFonts w:ascii="Arial" w:eastAsia="Arial" w:hAnsi="Arial" w:cs="Arial"/>
          <w:sz w:val="22"/>
          <w:szCs w:val="22"/>
        </w:rPr>
      </w:pPr>
      <w:r w:rsidRPr="008C5CF2">
        <w:rPr>
          <w:rFonts w:ascii="Arial" w:eastAsia="Arial" w:hAnsi="Arial" w:cs="Arial"/>
          <w:sz w:val="22"/>
          <w:szCs w:val="22"/>
        </w:rPr>
        <w:t xml:space="preserve">Mediante informe, presentado por____________________ </w:t>
      </w:r>
      <w:r w:rsidRPr="008C5CF2">
        <w:rPr>
          <w:rFonts w:ascii="Arial" w:eastAsia="Arial" w:hAnsi="Arial" w:cs="Arial"/>
          <w:color w:val="808080"/>
          <w:sz w:val="22"/>
          <w:szCs w:val="22"/>
        </w:rPr>
        <w:t>(nombre y cargo del informante o entidad</w:t>
      </w:r>
      <w:r w:rsidRPr="008C5CF2">
        <w:rPr>
          <w:rFonts w:ascii="Arial" w:eastAsia="Arial" w:hAnsi="Arial" w:cs="Arial"/>
          <w:sz w:val="22"/>
          <w:szCs w:val="22"/>
        </w:rPr>
        <w:t>), radicado bajo el No._____ (</w:t>
      </w:r>
      <w:r w:rsidRPr="008C5CF2">
        <w:rPr>
          <w:rFonts w:ascii="Arial" w:eastAsia="Arial" w:hAnsi="Arial" w:cs="Arial"/>
          <w:color w:val="808080"/>
          <w:sz w:val="22"/>
          <w:szCs w:val="22"/>
        </w:rPr>
        <w:t>Número de radicado</w:t>
      </w:r>
      <w:r w:rsidRPr="008C5CF2">
        <w:rPr>
          <w:rFonts w:ascii="Arial" w:eastAsia="Arial" w:hAnsi="Arial" w:cs="Arial"/>
          <w:sz w:val="22"/>
          <w:szCs w:val="22"/>
        </w:rPr>
        <w:t xml:space="preserve">) de fecha _____, </w:t>
      </w:r>
      <w:r w:rsidRPr="008C5CF2">
        <w:rPr>
          <w:rFonts w:ascii="Arial" w:eastAsia="Arial" w:hAnsi="Arial" w:cs="Arial"/>
          <w:color w:val="808080"/>
          <w:sz w:val="22"/>
          <w:szCs w:val="22"/>
        </w:rPr>
        <w:t>(remitió o informó</w:t>
      </w:r>
      <w:r w:rsidRPr="008C5CF2">
        <w:rPr>
          <w:rFonts w:ascii="Arial" w:eastAsia="Arial" w:hAnsi="Arial" w:cs="Arial"/>
          <w:sz w:val="22"/>
          <w:szCs w:val="22"/>
        </w:rPr>
        <w:t xml:space="preserve">) a esta Oficina de Control Disciplinario Interno acerca de presuntas irregularidades consistentes en__________________ </w:t>
      </w:r>
      <w:r w:rsidRPr="00997C1D">
        <w:rPr>
          <w:rFonts w:ascii="Arial" w:eastAsia="Arial" w:hAnsi="Arial" w:cs="Arial"/>
          <w:sz w:val="22"/>
          <w:szCs w:val="22"/>
        </w:rPr>
        <w:t>(Descripción sucinta en la que se indique el origen de la actuación, los implicados, y las circunstancias de tiempo, modo y lugar en que se desarrollaron los hechos</w:t>
      </w:r>
      <w:r w:rsidRPr="008C5CF2">
        <w:rPr>
          <w:rFonts w:ascii="Arial" w:eastAsia="Arial" w:hAnsi="Arial" w:cs="Arial"/>
          <w:sz w:val="22"/>
          <w:szCs w:val="22"/>
        </w:rPr>
        <w:t xml:space="preserve">). (folio ___ ). </w:t>
      </w:r>
    </w:p>
    <w:p w14:paraId="725441EF" w14:textId="77777777" w:rsidR="00A22245" w:rsidRPr="008C5CF2" w:rsidRDefault="00A22245" w:rsidP="00A22245">
      <w:pPr>
        <w:jc w:val="both"/>
        <w:rPr>
          <w:rFonts w:ascii="Arial" w:eastAsia="Arial" w:hAnsi="Arial" w:cs="Arial"/>
          <w:color w:val="000000"/>
          <w:sz w:val="22"/>
          <w:szCs w:val="22"/>
        </w:rPr>
      </w:pPr>
    </w:p>
    <w:p w14:paraId="25725407" w14:textId="77777777" w:rsidR="00A22245" w:rsidRPr="008C5CF2" w:rsidRDefault="00A22245" w:rsidP="00A22245">
      <w:pPr>
        <w:pStyle w:val="Textoindependiente"/>
        <w:jc w:val="both"/>
        <w:rPr>
          <w:rFonts w:ascii="Arial" w:eastAsia="Arial" w:hAnsi="Arial" w:cs="Arial"/>
          <w:color w:val="000000"/>
          <w:sz w:val="22"/>
          <w:szCs w:val="22"/>
        </w:rPr>
      </w:pPr>
      <w:r w:rsidRPr="008C5CF2">
        <w:rPr>
          <w:rFonts w:ascii="Arial" w:eastAsia="Arial" w:hAnsi="Arial" w:cs="Arial"/>
          <w:b/>
          <w:bCs/>
          <w:color w:val="000000"/>
          <w:sz w:val="22"/>
          <w:szCs w:val="22"/>
          <w:u w:val="single"/>
          <w:lang w:val="es-MX"/>
        </w:rPr>
        <w:t>Indagación previa</w:t>
      </w:r>
      <w:r w:rsidRPr="008C5CF2">
        <w:rPr>
          <w:rFonts w:ascii="Arial" w:eastAsia="Arial" w:hAnsi="Arial" w:cs="Arial"/>
          <w:color w:val="000000"/>
          <w:sz w:val="22"/>
          <w:szCs w:val="22"/>
          <w:lang w:val="es-MX"/>
        </w:rPr>
        <w:t>.</w:t>
      </w:r>
    </w:p>
    <w:p w14:paraId="2E0E6118" w14:textId="77777777" w:rsidR="00A22245" w:rsidRPr="008C5CF2" w:rsidRDefault="00A22245" w:rsidP="00A22245">
      <w:pPr>
        <w:jc w:val="both"/>
        <w:rPr>
          <w:rFonts w:ascii="Arial" w:eastAsia="Arial" w:hAnsi="Arial" w:cs="Arial"/>
          <w:color w:val="000000"/>
          <w:sz w:val="22"/>
          <w:szCs w:val="22"/>
        </w:rPr>
      </w:pPr>
    </w:p>
    <w:p w14:paraId="78AF934F" w14:textId="77777777" w:rsidR="00A22245" w:rsidRPr="008C5CF2" w:rsidRDefault="00A22245" w:rsidP="00A22245">
      <w:pPr>
        <w:jc w:val="both"/>
        <w:rPr>
          <w:rFonts w:ascii="Arial" w:hAnsi="Arial" w:cs="Arial"/>
          <w:color w:val="FF0000"/>
          <w:sz w:val="22"/>
          <w:szCs w:val="22"/>
          <w:lang w:eastAsia="es-CO"/>
        </w:rPr>
      </w:pPr>
      <w:r w:rsidRPr="008C5CF2">
        <w:rPr>
          <w:rFonts w:ascii="Arial" w:eastAsia="Arial" w:hAnsi="Arial" w:cs="Arial"/>
          <w:sz w:val="22"/>
          <w:szCs w:val="22"/>
        </w:rPr>
        <w:t xml:space="preserve">Con base en los hechos enunciados, esta Oficina de Control Disciplinario Interno mediante Auto No. ______ del ________  (folio), inició Indagación Previa radicada bajo el No._______ </w:t>
      </w:r>
      <w:r w:rsidRPr="00997C1D">
        <w:rPr>
          <w:rFonts w:ascii="Arial" w:eastAsia="Arial" w:hAnsi="Arial" w:cs="Arial"/>
          <w:sz w:val="22"/>
          <w:szCs w:val="22"/>
        </w:rPr>
        <w:t>(radicado proceso disciplinario)</w:t>
      </w:r>
      <w:r w:rsidRPr="008C5CF2">
        <w:rPr>
          <w:rFonts w:ascii="Arial" w:eastAsia="Arial" w:hAnsi="Arial" w:cs="Arial"/>
          <w:sz w:val="22"/>
          <w:szCs w:val="22"/>
        </w:rPr>
        <w:t>, contra Funcionarios en Averiguación de la Alcaldía local y/o dependencia correspondiente</w:t>
      </w:r>
      <w:r w:rsidRPr="008C5CF2">
        <w:rPr>
          <w:rFonts w:ascii="Arial" w:eastAsia="Arial" w:hAnsi="Arial" w:cs="Arial"/>
          <w:sz w:val="22"/>
          <w:szCs w:val="22"/>
          <w:vertAlign w:val="superscript"/>
        </w:rPr>
        <w:footnoteReference w:id="1"/>
      </w:r>
      <w:r w:rsidRPr="008C5CF2">
        <w:rPr>
          <w:rFonts w:ascii="Arial" w:eastAsia="Arial" w:hAnsi="Arial" w:cs="Arial"/>
          <w:sz w:val="22"/>
          <w:szCs w:val="22"/>
        </w:rPr>
        <w:t>, con la finalidad de identificar al presunto infractor, de conformidad con lo establecido en el artículo 208 del CDG y se decretó la práctica de pruebas.</w:t>
      </w:r>
      <w:r w:rsidRPr="008C5CF2">
        <w:rPr>
          <w:rFonts w:ascii="Arial" w:hAnsi="Arial" w:cs="Arial"/>
          <w:sz w:val="22"/>
          <w:szCs w:val="22"/>
        </w:rPr>
        <w:t xml:space="preserve"> </w:t>
      </w:r>
    </w:p>
    <w:p w14:paraId="02B32362" w14:textId="77777777" w:rsidR="00A22245" w:rsidRPr="008C5CF2" w:rsidRDefault="00A22245" w:rsidP="00A22245">
      <w:pPr>
        <w:jc w:val="both"/>
        <w:rPr>
          <w:rFonts w:ascii="Arial" w:eastAsia="Arial" w:hAnsi="Arial" w:cs="Arial"/>
          <w:sz w:val="22"/>
          <w:szCs w:val="22"/>
        </w:rPr>
      </w:pPr>
    </w:p>
    <w:p w14:paraId="2D610673" w14:textId="77777777" w:rsidR="00A22245" w:rsidRPr="008C5CF2" w:rsidRDefault="00A22245" w:rsidP="00A22245">
      <w:pPr>
        <w:jc w:val="both"/>
        <w:rPr>
          <w:rFonts w:ascii="Arial" w:eastAsia="Arial" w:hAnsi="Arial" w:cs="Arial"/>
          <w:color w:val="000000"/>
          <w:sz w:val="22"/>
          <w:szCs w:val="22"/>
        </w:rPr>
      </w:pPr>
    </w:p>
    <w:p w14:paraId="7E4124D2" w14:textId="77777777" w:rsidR="00A22245" w:rsidRPr="008C5CF2" w:rsidRDefault="00A22245" w:rsidP="00A22245">
      <w:pPr>
        <w:pStyle w:val="Textoindependiente"/>
        <w:jc w:val="center"/>
        <w:rPr>
          <w:rFonts w:ascii="Arial" w:eastAsia="Arial" w:hAnsi="Arial" w:cs="Arial"/>
          <w:color w:val="000000"/>
          <w:sz w:val="22"/>
          <w:szCs w:val="22"/>
        </w:rPr>
      </w:pPr>
      <w:r w:rsidRPr="008C5CF2">
        <w:rPr>
          <w:rFonts w:ascii="Arial" w:eastAsia="Arial" w:hAnsi="Arial" w:cs="Arial"/>
          <w:b/>
          <w:bCs/>
          <w:color w:val="000000"/>
          <w:sz w:val="22"/>
          <w:szCs w:val="22"/>
          <w:lang w:val="es-MX"/>
        </w:rPr>
        <w:t>MEDIOS DE PRUEBA</w:t>
      </w:r>
    </w:p>
    <w:p w14:paraId="242E823A" w14:textId="77777777" w:rsidR="00A22245" w:rsidRPr="008C5CF2" w:rsidRDefault="00A22245" w:rsidP="00A22245">
      <w:pPr>
        <w:tabs>
          <w:tab w:val="left" w:pos="708"/>
          <w:tab w:val="left" w:pos="4111"/>
          <w:tab w:val="left" w:pos="6663"/>
        </w:tabs>
        <w:jc w:val="both"/>
        <w:rPr>
          <w:rFonts w:ascii="Arial" w:eastAsia="Arial" w:hAnsi="Arial" w:cs="Arial"/>
          <w:sz w:val="22"/>
          <w:szCs w:val="22"/>
        </w:rPr>
      </w:pPr>
      <w:r w:rsidRPr="008C5CF2">
        <w:rPr>
          <w:rFonts w:ascii="Arial" w:eastAsia="Arial" w:hAnsi="Arial" w:cs="Arial"/>
          <w:b/>
          <w:bCs/>
          <w:sz w:val="22"/>
          <w:szCs w:val="22"/>
        </w:rPr>
        <w:t>TESTIMONIALES</w:t>
      </w:r>
    </w:p>
    <w:p w14:paraId="2746C151" w14:textId="77777777" w:rsidR="00A22245" w:rsidRPr="008C5CF2" w:rsidRDefault="00A22245" w:rsidP="00A22245">
      <w:pPr>
        <w:tabs>
          <w:tab w:val="left" w:pos="708"/>
          <w:tab w:val="left" w:pos="4111"/>
          <w:tab w:val="left" w:pos="6663"/>
        </w:tabs>
        <w:jc w:val="both"/>
        <w:rPr>
          <w:rFonts w:ascii="Arial" w:eastAsia="Arial" w:hAnsi="Arial" w:cs="Arial"/>
          <w:sz w:val="22"/>
          <w:szCs w:val="22"/>
        </w:rPr>
      </w:pPr>
    </w:p>
    <w:p w14:paraId="6072F686" w14:textId="77777777" w:rsidR="00A22245" w:rsidRPr="008C5CF2" w:rsidRDefault="00A22245" w:rsidP="00A22245">
      <w:pPr>
        <w:pStyle w:val="Prrafodelista"/>
        <w:numPr>
          <w:ilvl w:val="1"/>
          <w:numId w:val="1"/>
        </w:numPr>
        <w:tabs>
          <w:tab w:val="left" w:pos="708"/>
          <w:tab w:val="left" w:pos="4111"/>
          <w:tab w:val="left" w:pos="6663"/>
        </w:tabs>
        <w:spacing w:line="240" w:lineRule="auto"/>
        <w:jc w:val="both"/>
        <w:rPr>
          <w:rFonts w:ascii="Arial" w:eastAsia="Times New Roman" w:hAnsi="Arial" w:cs="Arial"/>
          <w:lang w:val="es-ES"/>
        </w:rPr>
      </w:pPr>
      <w:r w:rsidRPr="008C5CF2">
        <w:rPr>
          <w:rFonts w:ascii="Arial" w:eastAsia="Arial" w:hAnsi="Arial" w:cs="Arial"/>
          <w:lang w:val="es-ES"/>
        </w:rPr>
        <w:t>Declaración rendida por__________________ (precisar nombre del testigo), el día_________________________ (</w:t>
      </w:r>
      <w:r w:rsidRPr="00E0729B">
        <w:rPr>
          <w:rFonts w:ascii="Arial" w:eastAsia="Arial" w:hAnsi="Arial" w:cs="Arial"/>
          <w:color w:val="auto"/>
          <w:kern w:val="0"/>
          <w:lang w:val="es-ES"/>
        </w:rPr>
        <w:t>precisar fecha diligencia</w:t>
      </w:r>
      <w:r w:rsidRPr="008C5CF2">
        <w:rPr>
          <w:rFonts w:ascii="Arial" w:eastAsia="Arial" w:hAnsi="Arial" w:cs="Arial"/>
          <w:lang w:val="es-ES"/>
        </w:rPr>
        <w:t>), visible a folios______________ (precisar folios y cuaderno).</w:t>
      </w:r>
    </w:p>
    <w:p w14:paraId="35685210" w14:textId="77777777" w:rsidR="00A22245" w:rsidRPr="008C5CF2" w:rsidRDefault="00A22245" w:rsidP="00A22245">
      <w:pPr>
        <w:spacing w:after="160"/>
        <w:ind w:left="720"/>
        <w:rPr>
          <w:rFonts w:ascii="Arial" w:eastAsia="Arial" w:hAnsi="Arial" w:cs="Arial"/>
          <w:color w:val="000000"/>
          <w:sz w:val="22"/>
          <w:szCs w:val="22"/>
        </w:rPr>
      </w:pPr>
    </w:p>
    <w:p w14:paraId="7E21126A" w14:textId="77777777" w:rsidR="00A22245" w:rsidRPr="008C5CF2" w:rsidRDefault="00A22245" w:rsidP="00A22245">
      <w:pPr>
        <w:pStyle w:val="Prrafodelista"/>
        <w:numPr>
          <w:ilvl w:val="1"/>
          <w:numId w:val="1"/>
        </w:numPr>
        <w:tabs>
          <w:tab w:val="left" w:pos="708"/>
          <w:tab w:val="left" w:pos="4111"/>
          <w:tab w:val="left" w:pos="6663"/>
        </w:tabs>
        <w:spacing w:line="240" w:lineRule="auto"/>
        <w:jc w:val="both"/>
        <w:rPr>
          <w:rFonts w:ascii="Arial" w:eastAsia="Times New Roman" w:hAnsi="Arial" w:cs="Arial"/>
          <w:lang w:val="es-ES"/>
        </w:rPr>
      </w:pPr>
      <w:r w:rsidRPr="008C5CF2">
        <w:rPr>
          <w:rFonts w:ascii="Arial" w:eastAsia="Arial" w:hAnsi="Arial" w:cs="Arial"/>
          <w:lang w:val="es-ES"/>
        </w:rPr>
        <w:t>Declaración rendida por__________________ (precisar nombre del testigo), el día_________________________ (</w:t>
      </w:r>
      <w:r w:rsidRPr="00E0729B">
        <w:rPr>
          <w:rFonts w:ascii="Arial" w:eastAsia="Arial" w:hAnsi="Arial" w:cs="Arial"/>
          <w:color w:val="auto"/>
          <w:kern w:val="0"/>
          <w:lang w:val="es-ES"/>
        </w:rPr>
        <w:t>precisar fecha diligencia</w:t>
      </w:r>
      <w:r w:rsidRPr="008C5CF2">
        <w:rPr>
          <w:rFonts w:ascii="Arial" w:eastAsia="Arial" w:hAnsi="Arial" w:cs="Arial"/>
          <w:lang w:val="es-ES"/>
        </w:rPr>
        <w:t>), visible a folios______________ (precisar folios y cuaderno).</w:t>
      </w:r>
    </w:p>
    <w:p w14:paraId="55CC6E35" w14:textId="77777777" w:rsidR="00A22245" w:rsidRPr="008C5CF2" w:rsidRDefault="00A22245" w:rsidP="00A22245">
      <w:pPr>
        <w:tabs>
          <w:tab w:val="left" w:pos="708"/>
          <w:tab w:val="left" w:pos="4111"/>
          <w:tab w:val="left" w:pos="6663"/>
        </w:tabs>
        <w:jc w:val="both"/>
        <w:rPr>
          <w:rFonts w:ascii="Arial" w:eastAsia="Arial" w:hAnsi="Arial" w:cs="Arial"/>
          <w:b/>
          <w:bCs/>
          <w:sz w:val="22"/>
          <w:szCs w:val="22"/>
        </w:rPr>
      </w:pPr>
    </w:p>
    <w:p w14:paraId="1EACD148" w14:textId="77777777" w:rsidR="00A22245" w:rsidRPr="008C5CF2" w:rsidRDefault="00A22245" w:rsidP="00A22245">
      <w:pPr>
        <w:tabs>
          <w:tab w:val="left" w:pos="708"/>
          <w:tab w:val="left" w:pos="4111"/>
          <w:tab w:val="left" w:pos="6663"/>
        </w:tabs>
        <w:jc w:val="both"/>
        <w:rPr>
          <w:rFonts w:ascii="Arial" w:eastAsia="Arial" w:hAnsi="Arial" w:cs="Arial"/>
          <w:sz w:val="22"/>
          <w:szCs w:val="22"/>
        </w:rPr>
      </w:pPr>
      <w:r w:rsidRPr="008C5CF2">
        <w:rPr>
          <w:rFonts w:ascii="Arial" w:eastAsia="Arial" w:hAnsi="Arial" w:cs="Arial"/>
          <w:b/>
          <w:bCs/>
          <w:sz w:val="22"/>
          <w:szCs w:val="22"/>
        </w:rPr>
        <w:t>DOCUMENTALES</w:t>
      </w:r>
    </w:p>
    <w:p w14:paraId="66E56B74" w14:textId="77777777" w:rsidR="00A22245" w:rsidRPr="008C5CF2" w:rsidRDefault="00A22245" w:rsidP="00A22245">
      <w:pPr>
        <w:tabs>
          <w:tab w:val="left" w:pos="708"/>
        </w:tabs>
        <w:ind w:left="360"/>
        <w:jc w:val="both"/>
        <w:rPr>
          <w:rFonts w:ascii="Arial" w:eastAsia="Arial" w:hAnsi="Arial" w:cs="Arial"/>
          <w:sz w:val="22"/>
          <w:szCs w:val="22"/>
        </w:rPr>
      </w:pPr>
    </w:p>
    <w:p w14:paraId="0A58391B" w14:textId="77777777" w:rsidR="00A22245" w:rsidRPr="004C73B8" w:rsidRDefault="00A22245" w:rsidP="00A22245">
      <w:pPr>
        <w:tabs>
          <w:tab w:val="left" w:pos="708"/>
          <w:tab w:val="left" w:pos="4111"/>
          <w:tab w:val="left" w:pos="6663"/>
        </w:tabs>
        <w:jc w:val="both"/>
        <w:rPr>
          <w:rFonts w:ascii="Arial" w:eastAsia="Arial" w:hAnsi="Arial" w:cs="Arial"/>
          <w:sz w:val="22"/>
          <w:szCs w:val="22"/>
        </w:rPr>
      </w:pPr>
      <w:r w:rsidRPr="004C73B8">
        <w:rPr>
          <w:rFonts w:ascii="Arial" w:eastAsia="Arial" w:hAnsi="Arial" w:cs="Arial"/>
          <w:sz w:val="22"/>
          <w:szCs w:val="22"/>
        </w:rPr>
        <w:t>(En este acápite se discriminan una a una las pruebas documentales obtenidas, especificando su procedencia, así como el folio y el cuaderno en los que obran dentro del expediente).</w:t>
      </w:r>
    </w:p>
    <w:p w14:paraId="75936CDD" w14:textId="77777777" w:rsidR="00A22245" w:rsidRPr="00E0729B" w:rsidRDefault="00A22245" w:rsidP="00A22245">
      <w:pPr>
        <w:tabs>
          <w:tab w:val="left" w:pos="708"/>
          <w:tab w:val="left" w:pos="4111"/>
          <w:tab w:val="left" w:pos="6663"/>
        </w:tabs>
        <w:jc w:val="both"/>
        <w:rPr>
          <w:rFonts w:ascii="Arial" w:eastAsia="Arial" w:hAnsi="Arial" w:cs="Arial"/>
          <w:i/>
          <w:iCs/>
          <w:color w:val="AEAAAA"/>
          <w:sz w:val="22"/>
          <w:szCs w:val="22"/>
        </w:rPr>
      </w:pPr>
    </w:p>
    <w:p w14:paraId="33C452FF" w14:textId="77777777" w:rsidR="00A22245" w:rsidRPr="008C5CF2" w:rsidRDefault="00A22245" w:rsidP="00A22245">
      <w:pPr>
        <w:tabs>
          <w:tab w:val="left" w:pos="708"/>
          <w:tab w:val="left" w:pos="4111"/>
          <w:tab w:val="left" w:pos="6663"/>
        </w:tabs>
        <w:jc w:val="both"/>
        <w:rPr>
          <w:rFonts w:ascii="Arial" w:eastAsia="Arial" w:hAnsi="Arial" w:cs="Arial"/>
          <w:b/>
          <w:bCs/>
          <w:sz w:val="22"/>
          <w:szCs w:val="22"/>
        </w:rPr>
      </w:pPr>
    </w:p>
    <w:p w14:paraId="0DB0CC18" w14:textId="77777777" w:rsidR="00A22245" w:rsidRPr="008C5CF2" w:rsidRDefault="00A22245" w:rsidP="00A22245">
      <w:pPr>
        <w:tabs>
          <w:tab w:val="left" w:pos="708"/>
          <w:tab w:val="left" w:pos="4111"/>
          <w:tab w:val="left" w:pos="6663"/>
        </w:tabs>
        <w:jc w:val="both"/>
        <w:rPr>
          <w:rFonts w:ascii="Arial" w:eastAsia="Arial" w:hAnsi="Arial" w:cs="Arial"/>
          <w:b/>
          <w:bCs/>
          <w:sz w:val="22"/>
          <w:szCs w:val="22"/>
        </w:rPr>
      </w:pPr>
      <w:r w:rsidRPr="008C5CF2">
        <w:rPr>
          <w:rFonts w:ascii="Arial" w:eastAsia="Arial" w:hAnsi="Arial" w:cs="Arial"/>
          <w:b/>
          <w:bCs/>
          <w:sz w:val="22"/>
          <w:szCs w:val="22"/>
        </w:rPr>
        <w:t xml:space="preserve">PERITACIÓN </w:t>
      </w:r>
    </w:p>
    <w:p w14:paraId="529264D2" w14:textId="77777777" w:rsidR="00A22245" w:rsidRPr="008C5CF2" w:rsidRDefault="00A22245" w:rsidP="00A22245">
      <w:pPr>
        <w:tabs>
          <w:tab w:val="left" w:pos="708"/>
          <w:tab w:val="left" w:pos="4111"/>
          <w:tab w:val="left" w:pos="6663"/>
        </w:tabs>
        <w:jc w:val="both"/>
        <w:rPr>
          <w:rFonts w:ascii="Arial" w:eastAsia="Arial" w:hAnsi="Arial" w:cs="Arial"/>
          <w:b/>
          <w:bCs/>
          <w:sz w:val="22"/>
          <w:szCs w:val="22"/>
        </w:rPr>
      </w:pPr>
    </w:p>
    <w:p w14:paraId="5532BDA8" w14:textId="77777777" w:rsidR="00A22245" w:rsidRPr="004C73B8" w:rsidRDefault="00A22245" w:rsidP="00A22245">
      <w:pPr>
        <w:tabs>
          <w:tab w:val="left" w:pos="708"/>
          <w:tab w:val="left" w:pos="4111"/>
          <w:tab w:val="left" w:pos="6663"/>
        </w:tabs>
        <w:jc w:val="both"/>
        <w:rPr>
          <w:rFonts w:ascii="Arial" w:eastAsia="Arial" w:hAnsi="Arial" w:cs="Arial"/>
          <w:sz w:val="22"/>
          <w:szCs w:val="22"/>
        </w:rPr>
      </w:pPr>
      <w:r w:rsidRPr="004C73B8">
        <w:rPr>
          <w:rFonts w:ascii="Arial" w:eastAsia="Arial" w:hAnsi="Arial" w:cs="Arial"/>
          <w:sz w:val="22"/>
          <w:szCs w:val="22"/>
        </w:rPr>
        <w:lastRenderedPageBreak/>
        <w:t>(En este acápite se discriminan una a una las pruebas documentales obtenidas, especificando su procedencia, así como el folio y el cuaderno en los que obran dentro del expediente).</w:t>
      </w:r>
    </w:p>
    <w:p w14:paraId="16A2A90E" w14:textId="77777777" w:rsidR="00A22245" w:rsidRPr="008C5CF2" w:rsidRDefault="00A22245" w:rsidP="00A22245">
      <w:pPr>
        <w:tabs>
          <w:tab w:val="left" w:pos="708"/>
          <w:tab w:val="left" w:pos="4111"/>
          <w:tab w:val="left" w:pos="6663"/>
        </w:tabs>
        <w:jc w:val="both"/>
        <w:rPr>
          <w:rFonts w:ascii="Arial" w:eastAsia="Arial" w:hAnsi="Arial" w:cs="Arial"/>
          <w:b/>
          <w:bCs/>
          <w:sz w:val="22"/>
          <w:szCs w:val="22"/>
        </w:rPr>
      </w:pPr>
    </w:p>
    <w:p w14:paraId="793C3B73" w14:textId="77777777" w:rsidR="00A22245" w:rsidRPr="004C73B8" w:rsidRDefault="00A22245" w:rsidP="00A22245">
      <w:pPr>
        <w:tabs>
          <w:tab w:val="left" w:pos="708"/>
          <w:tab w:val="left" w:pos="4111"/>
          <w:tab w:val="left" w:pos="6663"/>
        </w:tabs>
        <w:jc w:val="both"/>
        <w:rPr>
          <w:rFonts w:ascii="Arial" w:eastAsia="Arial" w:hAnsi="Arial" w:cs="Arial"/>
          <w:b/>
          <w:bCs/>
          <w:sz w:val="22"/>
          <w:szCs w:val="22"/>
        </w:rPr>
      </w:pPr>
      <w:r w:rsidRPr="004C73B8">
        <w:rPr>
          <w:rFonts w:ascii="Arial" w:eastAsia="Arial" w:hAnsi="Arial" w:cs="Arial"/>
          <w:b/>
          <w:bCs/>
          <w:sz w:val="22"/>
          <w:szCs w:val="22"/>
        </w:rPr>
        <w:t xml:space="preserve">INDICIOS </w:t>
      </w:r>
    </w:p>
    <w:p w14:paraId="16C1A1EB" w14:textId="77777777" w:rsidR="00A22245" w:rsidRPr="004C73B8" w:rsidRDefault="00A22245" w:rsidP="00A22245">
      <w:pPr>
        <w:tabs>
          <w:tab w:val="left" w:pos="708"/>
          <w:tab w:val="left" w:pos="4111"/>
          <w:tab w:val="left" w:pos="6663"/>
        </w:tabs>
        <w:jc w:val="both"/>
        <w:rPr>
          <w:rFonts w:ascii="Arial" w:eastAsia="Arial" w:hAnsi="Arial" w:cs="Arial"/>
          <w:b/>
          <w:bCs/>
          <w:sz w:val="22"/>
          <w:szCs w:val="22"/>
        </w:rPr>
      </w:pPr>
    </w:p>
    <w:p w14:paraId="1D6D60A8" w14:textId="77777777" w:rsidR="00A22245" w:rsidRPr="004C73B8" w:rsidRDefault="00A22245" w:rsidP="00A22245">
      <w:pPr>
        <w:tabs>
          <w:tab w:val="left" w:pos="708"/>
          <w:tab w:val="left" w:pos="4111"/>
          <w:tab w:val="left" w:pos="6663"/>
        </w:tabs>
        <w:jc w:val="both"/>
        <w:rPr>
          <w:rFonts w:ascii="Arial" w:eastAsia="Arial" w:hAnsi="Arial" w:cs="Arial"/>
          <w:sz w:val="22"/>
          <w:szCs w:val="22"/>
        </w:rPr>
      </w:pPr>
      <w:r w:rsidRPr="004C73B8">
        <w:rPr>
          <w:rFonts w:ascii="Arial" w:eastAsia="Arial" w:hAnsi="Arial" w:cs="Arial"/>
          <w:sz w:val="22"/>
          <w:szCs w:val="22"/>
        </w:rPr>
        <w:t>(En este acápite se discriminan una a una las pruebas, especificando su procedencia, así como el folio y el cuaderno en los que obran dentro del expediente).</w:t>
      </w:r>
    </w:p>
    <w:p w14:paraId="0821CDEC" w14:textId="77777777" w:rsidR="00A22245" w:rsidRPr="004C73B8" w:rsidRDefault="00A22245" w:rsidP="00A22245">
      <w:pPr>
        <w:tabs>
          <w:tab w:val="left" w:pos="708"/>
          <w:tab w:val="left" w:pos="4111"/>
          <w:tab w:val="left" w:pos="6663"/>
        </w:tabs>
        <w:jc w:val="both"/>
        <w:rPr>
          <w:rFonts w:ascii="Arial" w:eastAsia="Arial" w:hAnsi="Arial" w:cs="Arial"/>
          <w:b/>
          <w:bCs/>
          <w:sz w:val="22"/>
          <w:szCs w:val="22"/>
        </w:rPr>
      </w:pPr>
    </w:p>
    <w:p w14:paraId="13E595C1" w14:textId="77777777" w:rsidR="00A22245" w:rsidRPr="004C73B8" w:rsidRDefault="00A22245" w:rsidP="00A22245">
      <w:pPr>
        <w:tabs>
          <w:tab w:val="left" w:pos="708"/>
          <w:tab w:val="left" w:pos="4111"/>
          <w:tab w:val="left" w:pos="6663"/>
        </w:tabs>
        <w:jc w:val="both"/>
        <w:rPr>
          <w:rFonts w:ascii="Arial" w:eastAsia="Arial" w:hAnsi="Arial" w:cs="Arial"/>
          <w:sz w:val="22"/>
          <w:szCs w:val="22"/>
        </w:rPr>
      </w:pPr>
      <w:r w:rsidRPr="004C73B8">
        <w:rPr>
          <w:rFonts w:ascii="Arial" w:eastAsia="Arial" w:hAnsi="Arial" w:cs="Arial"/>
          <w:b/>
          <w:bCs/>
          <w:sz w:val="22"/>
          <w:szCs w:val="22"/>
        </w:rPr>
        <w:t xml:space="preserve">INSPECCIÓN DISCIPLINARIA </w:t>
      </w:r>
    </w:p>
    <w:p w14:paraId="69AEB75F" w14:textId="77777777" w:rsidR="00A22245" w:rsidRPr="004C73B8" w:rsidRDefault="00A22245" w:rsidP="00A22245">
      <w:pPr>
        <w:ind w:left="360"/>
        <w:jc w:val="both"/>
        <w:rPr>
          <w:rFonts w:ascii="Arial" w:eastAsia="Arial" w:hAnsi="Arial" w:cs="Arial"/>
          <w:sz w:val="22"/>
          <w:szCs w:val="22"/>
        </w:rPr>
      </w:pPr>
    </w:p>
    <w:p w14:paraId="6EBDA26F" w14:textId="77777777" w:rsidR="00A22245" w:rsidRPr="004C73B8" w:rsidRDefault="00A22245" w:rsidP="00A22245">
      <w:pPr>
        <w:tabs>
          <w:tab w:val="left" w:pos="708"/>
          <w:tab w:val="left" w:pos="4111"/>
          <w:tab w:val="left" w:pos="6663"/>
        </w:tabs>
        <w:jc w:val="both"/>
        <w:rPr>
          <w:rFonts w:ascii="Arial" w:eastAsia="Arial" w:hAnsi="Arial" w:cs="Arial"/>
          <w:sz w:val="22"/>
          <w:szCs w:val="22"/>
        </w:rPr>
      </w:pPr>
      <w:r w:rsidRPr="004C73B8">
        <w:rPr>
          <w:rFonts w:ascii="Arial" w:eastAsia="Arial" w:hAnsi="Arial" w:cs="Arial"/>
          <w:sz w:val="22"/>
          <w:szCs w:val="22"/>
        </w:rPr>
        <w:t>(En este acápite se especifican los detalles de esta prueba, en caso de haberse practicado, como son fecha, lugar y funcionario que la practicó, contenido y resultado de la misma, folio y cuaderno en los que obran dentro del expediente).</w:t>
      </w:r>
    </w:p>
    <w:p w14:paraId="7C0D5DE1" w14:textId="77777777" w:rsidR="00A22245" w:rsidRPr="00997C1D" w:rsidRDefault="00A22245" w:rsidP="00A22245">
      <w:pPr>
        <w:jc w:val="both"/>
        <w:rPr>
          <w:rFonts w:ascii="Arial" w:eastAsia="Arial" w:hAnsi="Arial" w:cs="Arial"/>
          <w:sz w:val="22"/>
          <w:szCs w:val="22"/>
        </w:rPr>
      </w:pPr>
    </w:p>
    <w:p w14:paraId="27D76DC3" w14:textId="77777777" w:rsidR="00A22245" w:rsidRPr="008C5CF2" w:rsidRDefault="00A22245" w:rsidP="00A22245">
      <w:pPr>
        <w:overflowPunct w:val="0"/>
        <w:autoSpaceDE w:val="0"/>
        <w:autoSpaceDN w:val="0"/>
        <w:adjustRightInd w:val="0"/>
        <w:ind w:right="49"/>
        <w:jc w:val="both"/>
        <w:textAlignment w:val="baseline"/>
        <w:rPr>
          <w:rFonts w:ascii="Arial" w:hAnsi="Arial" w:cs="Arial"/>
          <w:sz w:val="22"/>
          <w:szCs w:val="22"/>
        </w:rPr>
      </w:pPr>
    </w:p>
    <w:p w14:paraId="0E9A9069" w14:textId="77777777" w:rsidR="00A22245" w:rsidRPr="008C5CF2" w:rsidRDefault="00A22245" w:rsidP="00A22245">
      <w:pPr>
        <w:pStyle w:val="Cuerpodetexto"/>
        <w:spacing w:after="0" w:line="240" w:lineRule="auto"/>
        <w:jc w:val="center"/>
        <w:rPr>
          <w:rFonts w:ascii="Arial" w:eastAsia="Arial" w:hAnsi="Arial" w:cs="Arial"/>
          <w:b/>
          <w:bCs/>
        </w:rPr>
      </w:pPr>
      <w:r w:rsidRPr="008C5CF2">
        <w:rPr>
          <w:rFonts w:ascii="Arial" w:eastAsia="Arial" w:hAnsi="Arial" w:cs="Arial"/>
          <w:b/>
          <w:bCs/>
        </w:rPr>
        <w:t>CONSIDERACIONES DEL DESPACHO</w:t>
      </w:r>
    </w:p>
    <w:p w14:paraId="5AA2B2F5" w14:textId="77777777" w:rsidR="00A22245" w:rsidRPr="008C5CF2" w:rsidRDefault="00A22245" w:rsidP="00A22245">
      <w:pPr>
        <w:pStyle w:val="Cuerpodetexto"/>
        <w:spacing w:after="0" w:line="240" w:lineRule="auto"/>
        <w:jc w:val="center"/>
        <w:rPr>
          <w:rFonts w:ascii="Arial" w:eastAsia="Arial" w:hAnsi="Arial" w:cs="Arial"/>
          <w:b/>
          <w:bCs/>
        </w:rPr>
      </w:pPr>
    </w:p>
    <w:p w14:paraId="2EB83E4A" w14:textId="77777777" w:rsidR="00A22245" w:rsidRPr="008C5CF2" w:rsidRDefault="00A22245" w:rsidP="00A22245">
      <w:pPr>
        <w:pStyle w:val="Cuerpodetexto"/>
        <w:spacing w:after="0" w:line="240" w:lineRule="auto"/>
        <w:jc w:val="center"/>
        <w:rPr>
          <w:rFonts w:ascii="Arial" w:eastAsia="Arial" w:hAnsi="Arial" w:cs="Arial"/>
          <w:b/>
          <w:bCs/>
        </w:rPr>
      </w:pPr>
    </w:p>
    <w:p w14:paraId="6D3A7C30" w14:textId="77777777" w:rsidR="00A22245" w:rsidRPr="008C5CF2" w:rsidRDefault="00A22245" w:rsidP="00A22245">
      <w:pPr>
        <w:tabs>
          <w:tab w:val="left" w:pos="-720"/>
        </w:tabs>
        <w:jc w:val="both"/>
        <w:rPr>
          <w:rFonts w:ascii="Arial" w:eastAsia="Arial" w:hAnsi="Arial" w:cs="Arial"/>
          <w:b/>
          <w:sz w:val="22"/>
          <w:szCs w:val="22"/>
          <w:u w:val="single"/>
        </w:rPr>
      </w:pPr>
      <w:r w:rsidRPr="008C5CF2">
        <w:rPr>
          <w:rFonts w:ascii="Arial" w:eastAsia="Arial" w:hAnsi="Arial" w:cs="Arial"/>
          <w:b/>
          <w:sz w:val="22"/>
          <w:szCs w:val="22"/>
          <w:u w:val="single"/>
        </w:rPr>
        <w:t>Procedimiento a seguir</w:t>
      </w:r>
      <w:r>
        <w:rPr>
          <w:rFonts w:ascii="Arial" w:eastAsia="Arial" w:hAnsi="Arial" w:cs="Arial"/>
          <w:b/>
          <w:sz w:val="22"/>
          <w:szCs w:val="22"/>
          <w:u w:val="single"/>
        </w:rPr>
        <w:t>:</w:t>
      </w:r>
    </w:p>
    <w:p w14:paraId="77BB3F6F" w14:textId="77777777" w:rsidR="00A22245" w:rsidRPr="008C5CF2" w:rsidRDefault="00A22245" w:rsidP="00A22245">
      <w:pPr>
        <w:tabs>
          <w:tab w:val="left" w:pos="-720"/>
        </w:tabs>
        <w:jc w:val="both"/>
        <w:rPr>
          <w:rFonts w:ascii="Arial" w:eastAsia="Arial" w:hAnsi="Arial" w:cs="Arial"/>
          <w:b/>
          <w:sz w:val="22"/>
          <w:szCs w:val="22"/>
          <w:lang w:val="es-MX" w:eastAsia="es-CO"/>
        </w:rPr>
      </w:pPr>
    </w:p>
    <w:p w14:paraId="657D8B38" w14:textId="77777777" w:rsidR="00A22245" w:rsidRPr="008C5CF2" w:rsidRDefault="00A22245" w:rsidP="00A22245">
      <w:pPr>
        <w:tabs>
          <w:tab w:val="left" w:pos="-720"/>
        </w:tabs>
        <w:jc w:val="both"/>
        <w:rPr>
          <w:rFonts w:ascii="Arial" w:eastAsia="Arial" w:hAnsi="Arial" w:cs="Arial"/>
          <w:sz w:val="22"/>
          <w:szCs w:val="22"/>
        </w:rPr>
      </w:pPr>
      <w:r w:rsidRPr="008C5CF2">
        <w:rPr>
          <w:rFonts w:ascii="Arial" w:eastAsia="Arial" w:hAnsi="Arial" w:cs="Arial"/>
          <w:sz w:val="22"/>
          <w:szCs w:val="22"/>
        </w:rPr>
        <w:t>El artículo 263 del Código General Disciplinario establece que a la entrada en vigencia de la Ley 1952 de 2019, modificada por la Ley 2094 de 2021, los procesos en los cuales se haya surtido la notificación del pliego de cargos o instalado la audiencia del procedimiento verbal, continuarán su trámite hasta finalizar bajo el procedimiento de la Ley 734 de 2002. En los demás eventos se aplicará el procedimiento previsto en esta ley.</w:t>
      </w:r>
    </w:p>
    <w:p w14:paraId="1C52D3F7" w14:textId="77777777" w:rsidR="00A22245" w:rsidRPr="008C5CF2" w:rsidRDefault="00A22245" w:rsidP="00A22245">
      <w:pPr>
        <w:tabs>
          <w:tab w:val="left" w:pos="-720"/>
        </w:tabs>
        <w:jc w:val="both"/>
        <w:rPr>
          <w:rFonts w:ascii="Arial" w:eastAsia="Arial" w:hAnsi="Arial" w:cs="Arial"/>
          <w:sz w:val="22"/>
          <w:szCs w:val="22"/>
        </w:rPr>
      </w:pPr>
    </w:p>
    <w:p w14:paraId="309A5E6F" w14:textId="77777777" w:rsidR="00A22245" w:rsidRPr="008C5CF2" w:rsidRDefault="00A22245" w:rsidP="00A22245">
      <w:pPr>
        <w:pStyle w:val="Cuerpodetexto"/>
        <w:spacing w:after="0" w:line="240" w:lineRule="auto"/>
        <w:rPr>
          <w:rFonts w:ascii="Arial" w:eastAsia="Arial" w:hAnsi="Arial" w:cs="Arial"/>
          <w:b/>
          <w:bCs/>
        </w:rPr>
      </w:pPr>
    </w:p>
    <w:p w14:paraId="2D25888A" w14:textId="77777777" w:rsidR="00A22245" w:rsidRPr="008C5CF2" w:rsidRDefault="00A22245" w:rsidP="00A22245">
      <w:pPr>
        <w:jc w:val="both"/>
        <w:rPr>
          <w:rFonts w:ascii="Arial" w:eastAsia="Arial" w:hAnsi="Arial" w:cs="Arial"/>
          <w:b/>
          <w:sz w:val="22"/>
          <w:szCs w:val="22"/>
        </w:rPr>
      </w:pPr>
      <w:r w:rsidRPr="008C5CF2">
        <w:rPr>
          <w:rFonts w:ascii="Arial" w:eastAsia="Arial" w:hAnsi="Arial" w:cs="Arial"/>
          <w:b/>
          <w:sz w:val="22"/>
          <w:szCs w:val="22"/>
          <w:u w:val="single"/>
        </w:rPr>
        <w:t>Del caso concreto</w:t>
      </w:r>
      <w:r w:rsidRPr="008C5CF2">
        <w:rPr>
          <w:rFonts w:ascii="Arial" w:eastAsia="Arial" w:hAnsi="Arial" w:cs="Arial"/>
          <w:b/>
          <w:sz w:val="22"/>
          <w:szCs w:val="22"/>
        </w:rPr>
        <w:t>:</w:t>
      </w:r>
    </w:p>
    <w:p w14:paraId="13F3E32A" w14:textId="77777777" w:rsidR="00A22245" w:rsidRPr="008C5CF2" w:rsidRDefault="00A22245" w:rsidP="00A22245">
      <w:pPr>
        <w:jc w:val="both"/>
        <w:rPr>
          <w:rFonts w:ascii="Arial" w:eastAsia="Arial" w:hAnsi="Arial" w:cs="Arial"/>
          <w:b/>
          <w:sz w:val="22"/>
          <w:szCs w:val="22"/>
          <w:lang w:val="es-MX" w:eastAsia="es-CO"/>
        </w:rPr>
      </w:pPr>
    </w:p>
    <w:p w14:paraId="0E5E6B3F"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r w:rsidRPr="008C5CF2">
        <w:rPr>
          <w:rFonts w:ascii="Arial" w:eastAsia="Arial" w:hAnsi="Arial" w:cs="Arial"/>
          <w:sz w:val="22"/>
          <w:szCs w:val="22"/>
          <w:lang w:val="es-MX"/>
        </w:rPr>
        <w:t>En atención a lo dispuesto en el artículo 208</w:t>
      </w:r>
      <w:r w:rsidRPr="008C5CF2">
        <w:rPr>
          <w:rFonts w:ascii="Arial" w:eastAsia="Arial" w:hAnsi="Arial" w:cs="Arial"/>
          <w:color w:val="AEAAAA"/>
          <w:sz w:val="22"/>
          <w:szCs w:val="22"/>
          <w:lang w:val="es-MX"/>
        </w:rPr>
        <w:t xml:space="preserve"> </w:t>
      </w:r>
      <w:r w:rsidRPr="008C5CF2">
        <w:rPr>
          <w:rFonts w:ascii="Arial" w:eastAsia="Arial" w:hAnsi="Arial" w:cs="Arial"/>
          <w:sz w:val="22"/>
          <w:szCs w:val="22"/>
          <w:lang w:val="es-MX"/>
        </w:rPr>
        <w:t xml:space="preserve">de la Ley </w:t>
      </w:r>
      <w:r w:rsidRPr="008C5CF2">
        <w:rPr>
          <w:rFonts w:ascii="Arial" w:eastAsia="Arial" w:hAnsi="Arial" w:cs="Arial"/>
          <w:sz w:val="22"/>
          <w:szCs w:val="22"/>
        </w:rPr>
        <w:t>1952 de 2019, modificado por la Ley 2094 de 2021</w:t>
      </w:r>
      <w:r w:rsidRPr="008C5CF2">
        <w:rPr>
          <w:rFonts w:ascii="Arial" w:eastAsia="Arial" w:hAnsi="Arial" w:cs="Arial"/>
          <w:sz w:val="22"/>
          <w:szCs w:val="22"/>
          <w:lang w:val="es-MX"/>
        </w:rPr>
        <w:t xml:space="preserve"> y en armonía con el artículo 90 ibidem, el archivo procede cuando aparezca plenamente demostrado que el hecho atribuido no existió, que la conducta no está prevista en la ley como falta disciplinaria, que el disciplinado no la cometió, que existe una causal de exclusión de responsabilidad, o que la actuación no puede iniciarse o proseguirse, así como, si en desarrollo de la indagación previa no se logra identificar o individualizar al posible autor o se determine que no procede la investigación disciplinaria, se ordenara igualmente el archivo.</w:t>
      </w:r>
    </w:p>
    <w:p w14:paraId="57451113" w14:textId="77777777" w:rsidR="00A22245" w:rsidRPr="008C5CF2" w:rsidRDefault="00A22245" w:rsidP="00A22245">
      <w:pPr>
        <w:rPr>
          <w:rFonts w:ascii="Arial" w:eastAsia="Arial" w:hAnsi="Arial" w:cs="Arial"/>
          <w:sz w:val="22"/>
          <w:szCs w:val="22"/>
        </w:rPr>
      </w:pPr>
    </w:p>
    <w:p w14:paraId="0FACE0CB" w14:textId="77777777" w:rsidR="00A22245" w:rsidRPr="008C5CF2" w:rsidRDefault="00A22245" w:rsidP="00A22245">
      <w:pPr>
        <w:jc w:val="both"/>
        <w:rPr>
          <w:rFonts w:ascii="Arial" w:eastAsia="Arial" w:hAnsi="Arial" w:cs="Arial"/>
          <w:sz w:val="22"/>
          <w:szCs w:val="22"/>
        </w:rPr>
      </w:pPr>
      <w:r w:rsidRPr="008C5CF2">
        <w:rPr>
          <w:rFonts w:ascii="Arial" w:eastAsia="Arial" w:hAnsi="Arial" w:cs="Arial"/>
          <w:sz w:val="22"/>
          <w:szCs w:val="22"/>
        </w:rPr>
        <w:t>En atención a lo dispuesto en el artículo 208 ibidem, el archivo procede cuando “</w:t>
      </w:r>
      <w:r w:rsidRPr="008C5CF2">
        <w:rPr>
          <w:rFonts w:ascii="Arial" w:eastAsia="Arial" w:hAnsi="Arial" w:cs="Arial"/>
          <w:i/>
          <w:iCs/>
          <w:sz w:val="22"/>
          <w:szCs w:val="22"/>
        </w:rPr>
        <w:t>Si en desarrollo de la indagación previa no se logra identificar o individualizar al posible autor o se determine que no procede la investigación disciplinaria, se ordenará su archivo. Esta decisión no hará tránsito a cosa juzgada material</w:t>
      </w:r>
      <w:r w:rsidRPr="008C5CF2">
        <w:rPr>
          <w:rFonts w:ascii="Arial" w:eastAsia="Arial" w:hAnsi="Arial" w:cs="Arial"/>
          <w:sz w:val="22"/>
          <w:szCs w:val="22"/>
        </w:rPr>
        <w:t>.”</w:t>
      </w:r>
    </w:p>
    <w:p w14:paraId="76388BE2" w14:textId="77777777" w:rsidR="00A22245" w:rsidRPr="008C5CF2" w:rsidRDefault="00A22245" w:rsidP="00A22245">
      <w:pPr>
        <w:pStyle w:val="Cuerpodetexto"/>
        <w:spacing w:after="0" w:line="240" w:lineRule="auto"/>
        <w:rPr>
          <w:rFonts w:ascii="Arial" w:eastAsia="Arial" w:hAnsi="Arial" w:cs="Arial"/>
          <w:lang w:val="es-ES"/>
        </w:rPr>
      </w:pPr>
    </w:p>
    <w:p w14:paraId="725B4985"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r w:rsidRPr="008C5CF2">
        <w:rPr>
          <w:rFonts w:ascii="Arial" w:eastAsia="Arial" w:hAnsi="Arial" w:cs="Arial"/>
          <w:color w:val="000000"/>
          <w:sz w:val="22"/>
          <w:szCs w:val="22"/>
          <w:lang w:val="es-MX"/>
        </w:rPr>
        <w:t xml:space="preserve">Ahora en el entendido que, el propósito de toda actuación disciplinaria se encuentra afianzado en la necesidad de conocer los comportamientos de los servidores públicos que </w:t>
      </w:r>
      <w:r w:rsidRPr="008C5CF2">
        <w:rPr>
          <w:rFonts w:ascii="Arial" w:eastAsia="Arial" w:hAnsi="Arial" w:cs="Arial"/>
          <w:color w:val="000000"/>
          <w:sz w:val="22"/>
          <w:szCs w:val="22"/>
          <w:lang w:val="es-MX"/>
        </w:rPr>
        <w:lastRenderedPageBreak/>
        <w:t xml:space="preserve">en el ejercicio de sus funciones pueden contravenir los deberes, prohibiciones, conflictos de interés, régimen de inhabilidades e incompatibilidades que les son exigibles, siendo por lo tanto susceptibles de constituir faltas disciplinarias, que, de acuerdo con la ley, conllevan una sanción. </w:t>
      </w:r>
    </w:p>
    <w:p w14:paraId="33206D3A"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p>
    <w:p w14:paraId="7E0B11EC"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r w:rsidRPr="008C5CF2">
        <w:rPr>
          <w:rFonts w:ascii="Arial" w:eastAsia="Arial" w:hAnsi="Arial" w:cs="Arial"/>
          <w:color w:val="000000"/>
          <w:sz w:val="22"/>
          <w:szCs w:val="22"/>
          <w:lang w:val="es-MX"/>
        </w:rPr>
        <w:t>En razón a la gravedad de sus efectos, el ejercicio de la potestad sancionadora del Estado encierra la exigencia de un quehacer escrupuloso, ceñido a ley y a los procedimientos establecidos, destinados a lograr la adopción de decisiones justas; para ese fin, en materia disciplinaria el régimen actualmente vigente establece una serie de etapas destinadas a perfeccionar el reproche disciplinario, señalamiento a partir del cual será procedente imputar a un sujeto determinado la comisión de una falta disciplinaria, continuando el proceso con el debate sobre la responsabilidad del agente que la cometió.</w:t>
      </w:r>
    </w:p>
    <w:p w14:paraId="09BB925C"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p>
    <w:p w14:paraId="7BEA7E34"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r w:rsidRPr="008C5CF2">
        <w:rPr>
          <w:rFonts w:ascii="Arial" w:eastAsia="Arial" w:hAnsi="Arial" w:cs="Arial"/>
          <w:color w:val="000000"/>
          <w:sz w:val="22"/>
          <w:szCs w:val="22"/>
          <w:lang w:val="es-MX"/>
        </w:rPr>
        <w:t>Tenemos entonces que el régimen disciplinario de los servidores públicos contenido en el Código General Disciplinario, ordena iniciar toda actuación disciplinaria con la etapa de indagación previa cuando exista duda sobre la identificación o individualización del posible autor de una falta disciplinaria, elemento mínimo esencial de toda actuación disciplinaria que permita al operador jurídico encargado de avanzar acertadamente con la misma; en consecuencia de no individualizar a su autor en lo que respecta a su realización, resulta improcedente continuar con el proceso, circunstancia en la cual lo pertinente será ordenar el archivo de la actuación.</w:t>
      </w:r>
    </w:p>
    <w:p w14:paraId="6DF8863A"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p>
    <w:p w14:paraId="72424A4A"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r w:rsidRPr="008C5CF2">
        <w:rPr>
          <w:rFonts w:ascii="Arial" w:eastAsia="Arial" w:hAnsi="Arial" w:cs="Arial"/>
          <w:color w:val="000000"/>
          <w:sz w:val="22"/>
          <w:szCs w:val="22"/>
          <w:lang w:val="es-MX"/>
        </w:rPr>
        <w:t xml:space="preserve">De conformidad con la valoración probatoria antes aludida, se evidencia en el presente diligenciamiento que a la fecha de la presente decisión, ya ha finiquitado el termino procesal de seis meses consagrado por el Legislador para la etapa de Indagación Previa, por lo que conforme lo preceptuado en el artículo </w:t>
      </w:r>
      <w:r w:rsidRPr="008C5CF2">
        <w:rPr>
          <w:rFonts w:ascii="Arial" w:eastAsia="Arial" w:hAnsi="Arial" w:cs="Arial"/>
          <w:sz w:val="22"/>
          <w:szCs w:val="22"/>
          <w:lang w:val="es-MX"/>
        </w:rPr>
        <w:t xml:space="preserve">208 en concordancia con el 90 </w:t>
      </w:r>
      <w:r w:rsidRPr="008C5CF2">
        <w:rPr>
          <w:rFonts w:ascii="Arial" w:eastAsia="Arial" w:hAnsi="Arial" w:cs="Arial"/>
          <w:color w:val="000000"/>
          <w:sz w:val="22"/>
          <w:szCs w:val="22"/>
          <w:lang w:val="es-MX"/>
        </w:rPr>
        <w:t xml:space="preserve">de la Ley </w:t>
      </w:r>
      <w:r w:rsidRPr="008C5CF2">
        <w:rPr>
          <w:rFonts w:ascii="Arial" w:eastAsia="Arial" w:hAnsi="Arial" w:cs="Arial"/>
          <w:sz w:val="22"/>
          <w:szCs w:val="22"/>
        </w:rPr>
        <w:t>1952 de 2019, modificado por la Ley 2094 de 2021</w:t>
      </w:r>
      <w:r w:rsidRPr="008C5CF2">
        <w:rPr>
          <w:rFonts w:ascii="Arial" w:eastAsia="Arial" w:hAnsi="Arial" w:cs="Arial"/>
          <w:color w:val="000000"/>
          <w:sz w:val="22"/>
          <w:szCs w:val="22"/>
          <w:lang w:val="es-MX"/>
        </w:rPr>
        <w:t xml:space="preserve">, el Despacho  deberá adoptar una decisión de fondo a efectos de establecer si es jurídicamente viable, archivar definitivamente la actuación, o por el contrario, proceder a dar inicio a la Investigación Disciplinaria de acuerdo a lo preceptuado en el artículo </w:t>
      </w:r>
      <w:r w:rsidRPr="008C5CF2">
        <w:rPr>
          <w:rFonts w:ascii="Arial" w:eastAsia="Arial" w:hAnsi="Arial" w:cs="Arial"/>
          <w:sz w:val="22"/>
          <w:szCs w:val="22"/>
          <w:lang w:val="es-MX"/>
        </w:rPr>
        <w:t>211</w:t>
      </w:r>
      <w:r w:rsidRPr="008C5CF2">
        <w:rPr>
          <w:rFonts w:ascii="Arial" w:eastAsia="Arial" w:hAnsi="Arial" w:cs="Arial"/>
          <w:color w:val="AEAAAA"/>
          <w:sz w:val="22"/>
          <w:szCs w:val="22"/>
          <w:lang w:val="es-MX"/>
        </w:rPr>
        <w:t xml:space="preserve"> </w:t>
      </w:r>
      <w:r w:rsidRPr="008C5CF2">
        <w:rPr>
          <w:rFonts w:ascii="Arial" w:eastAsia="Arial" w:hAnsi="Arial" w:cs="Arial"/>
          <w:color w:val="000000"/>
          <w:sz w:val="22"/>
          <w:szCs w:val="22"/>
          <w:lang w:val="es-MX"/>
        </w:rPr>
        <w:t xml:space="preserve">de la Ley </w:t>
      </w:r>
      <w:r w:rsidRPr="008C5CF2">
        <w:rPr>
          <w:rFonts w:ascii="Arial" w:eastAsia="Arial" w:hAnsi="Arial" w:cs="Arial"/>
          <w:sz w:val="22"/>
          <w:szCs w:val="22"/>
        </w:rPr>
        <w:t>1952 de 2019, modificado por la Ley 2094 de 2021</w:t>
      </w:r>
      <w:r w:rsidRPr="008C5CF2">
        <w:rPr>
          <w:rFonts w:ascii="Arial" w:eastAsia="Arial" w:hAnsi="Arial" w:cs="Arial"/>
          <w:color w:val="000000"/>
          <w:sz w:val="22"/>
          <w:szCs w:val="22"/>
          <w:lang w:val="es-MX"/>
        </w:rPr>
        <w:t xml:space="preserve">. </w:t>
      </w:r>
    </w:p>
    <w:p w14:paraId="7428F663"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p>
    <w:p w14:paraId="62811765"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r w:rsidRPr="008C5CF2">
        <w:rPr>
          <w:rFonts w:ascii="Arial" w:eastAsia="Arial" w:hAnsi="Arial" w:cs="Arial"/>
          <w:color w:val="000000"/>
          <w:sz w:val="22"/>
          <w:szCs w:val="22"/>
          <w:lang w:val="es-MX"/>
        </w:rPr>
        <w:t xml:space="preserve">Recuérdese entonces que el término de los seis meses establecidos para adelantar la indagación previa es perentorio y debe acatarse, por lo tanto, en dicho lapso deben decretarse las pruebas pertinentes, practicarse e incluso incorporarse dentro de dicha etapa, y con base en ellas, agotado el plazo aludido, debe adoptarse la determinación correspondiente, sí de la valoración del material probatorio existente no es posible deducir las circunstancias que permitan decretar la apertura de la investigación disciplinaria establecidas en los artículos </w:t>
      </w:r>
      <w:r w:rsidRPr="008C5CF2">
        <w:rPr>
          <w:rFonts w:ascii="Arial" w:eastAsia="Arial" w:hAnsi="Arial" w:cs="Arial"/>
          <w:sz w:val="22"/>
          <w:szCs w:val="22"/>
          <w:lang w:val="es-MX"/>
        </w:rPr>
        <w:t>211,</w:t>
      </w:r>
      <w:r>
        <w:rPr>
          <w:rFonts w:ascii="Arial" w:eastAsia="Arial" w:hAnsi="Arial" w:cs="Arial"/>
          <w:sz w:val="22"/>
          <w:szCs w:val="22"/>
          <w:lang w:val="es-MX"/>
        </w:rPr>
        <w:t xml:space="preserve"> </w:t>
      </w:r>
      <w:r w:rsidRPr="008C5CF2">
        <w:rPr>
          <w:rFonts w:ascii="Arial" w:eastAsia="Arial" w:hAnsi="Arial" w:cs="Arial"/>
          <w:sz w:val="22"/>
          <w:szCs w:val="22"/>
          <w:lang w:val="es-MX"/>
        </w:rPr>
        <w:t xml:space="preserve">212 y/o 213 </w:t>
      </w:r>
      <w:r w:rsidRPr="008C5CF2">
        <w:rPr>
          <w:rFonts w:ascii="Arial" w:eastAsia="Arial" w:hAnsi="Arial" w:cs="Arial"/>
          <w:color w:val="000000"/>
          <w:sz w:val="22"/>
          <w:szCs w:val="22"/>
          <w:lang w:val="es-MX"/>
        </w:rPr>
        <w:t xml:space="preserve">de la Ley </w:t>
      </w:r>
      <w:r w:rsidRPr="008C5CF2">
        <w:rPr>
          <w:rFonts w:ascii="Arial" w:eastAsia="Arial" w:hAnsi="Arial" w:cs="Arial"/>
          <w:sz w:val="22"/>
          <w:szCs w:val="22"/>
        </w:rPr>
        <w:t>1952 de 2019, modificado por la Ley 2094 de 2021</w:t>
      </w:r>
      <w:r w:rsidRPr="008C5CF2">
        <w:rPr>
          <w:rFonts w:ascii="Arial" w:eastAsia="Arial" w:hAnsi="Arial" w:cs="Arial"/>
          <w:color w:val="000000"/>
          <w:sz w:val="22"/>
          <w:szCs w:val="22"/>
          <w:lang w:val="es-MX"/>
        </w:rPr>
        <w:t>, habrá que decretarse el archivo.</w:t>
      </w:r>
    </w:p>
    <w:p w14:paraId="0D6B5908" w14:textId="77777777" w:rsidR="00A22245" w:rsidRPr="008C5CF2" w:rsidRDefault="00A22245" w:rsidP="00A22245">
      <w:pPr>
        <w:tabs>
          <w:tab w:val="left" w:pos="4111"/>
          <w:tab w:val="left" w:pos="6663"/>
        </w:tabs>
        <w:jc w:val="both"/>
        <w:rPr>
          <w:rFonts w:ascii="Arial" w:eastAsia="Arial" w:hAnsi="Arial" w:cs="Arial"/>
          <w:color w:val="000000"/>
          <w:spacing w:val="-3"/>
          <w:sz w:val="22"/>
          <w:szCs w:val="22"/>
          <w:lang w:val="es-MX"/>
        </w:rPr>
      </w:pPr>
    </w:p>
    <w:p w14:paraId="6A434B7D" w14:textId="77777777" w:rsidR="00A22245" w:rsidRPr="008C5CF2" w:rsidRDefault="00A22245" w:rsidP="00A22245">
      <w:pPr>
        <w:tabs>
          <w:tab w:val="left" w:pos="4111"/>
          <w:tab w:val="left" w:pos="6663"/>
        </w:tabs>
        <w:jc w:val="both"/>
        <w:rPr>
          <w:rFonts w:ascii="Arial" w:eastAsia="Arial" w:hAnsi="Arial" w:cs="Arial"/>
          <w:color w:val="000000"/>
          <w:sz w:val="22"/>
          <w:szCs w:val="22"/>
          <w:lang w:val="es-MX"/>
        </w:rPr>
      </w:pPr>
      <w:r w:rsidRPr="008C5CF2">
        <w:rPr>
          <w:rFonts w:ascii="Arial" w:eastAsia="Arial" w:hAnsi="Arial" w:cs="Arial"/>
          <w:color w:val="000000"/>
          <w:spacing w:val="-3"/>
          <w:sz w:val="22"/>
          <w:szCs w:val="22"/>
          <w:lang w:val="es-MX"/>
        </w:rPr>
        <w:t>En este orden de ideas y antes de tomar la decisión que en derecho corresponde, es necesario recordar que el</w:t>
      </w:r>
      <w:r w:rsidRPr="008C5CF2">
        <w:rPr>
          <w:rFonts w:ascii="Arial" w:eastAsia="Arial" w:hAnsi="Arial" w:cs="Arial"/>
          <w:color w:val="000000"/>
          <w:sz w:val="22"/>
          <w:szCs w:val="22"/>
          <w:lang w:val="es-MX"/>
        </w:rPr>
        <w:t xml:space="preserve"> artículo </w:t>
      </w:r>
      <w:r w:rsidRPr="008C5CF2">
        <w:rPr>
          <w:rFonts w:ascii="Arial" w:eastAsia="Arial" w:hAnsi="Arial" w:cs="Arial"/>
          <w:sz w:val="22"/>
          <w:szCs w:val="22"/>
          <w:lang w:val="es-MX"/>
        </w:rPr>
        <w:t xml:space="preserve">147 </w:t>
      </w:r>
      <w:r w:rsidRPr="008C5CF2">
        <w:rPr>
          <w:rFonts w:ascii="Arial" w:eastAsia="Arial" w:hAnsi="Arial" w:cs="Arial"/>
          <w:color w:val="000000"/>
          <w:sz w:val="22"/>
          <w:szCs w:val="22"/>
          <w:lang w:val="es-MX"/>
        </w:rPr>
        <w:t>de la</w:t>
      </w:r>
      <w:r w:rsidRPr="008C5CF2">
        <w:rPr>
          <w:rFonts w:ascii="Arial" w:eastAsia="Arial" w:hAnsi="Arial" w:cs="Arial"/>
          <w:sz w:val="22"/>
          <w:szCs w:val="22"/>
        </w:rPr>
        <w:t>1952 de 2019, modificado por la Ley 2094 de 2021</w:t>
      </w:r>
      <w:r w:rsidRPr="008C5CF2">
        <w:rPr>
          <w:rFonts w:ascii="Arial" w:eastAsia="Arial" w:hAnsi="Arial" w:cs="Arial"/>
          <w:color w:val="000000"/>
          <w:sz w:val="22"/>
          <w:szCs w:val="22"/>
          <w:lang w:val="es-MX"/>
        </w:rPr>
        <w:t xml:space="preserve">, impone al Estado la carga de probar a través de la instrucción de cualquiera de las etapas procesales, llámese Indagación Previa o Investigación Disciplinaria, la realidad fáctica de los hechos puestos en conocimiento, procurando explorar todas las circunstancias y </w:t>
      </w:r>
      <w:r w:rsidRPr="008C5CF2">
        <w:rPr>
          <w:rFonts w:ascii="Arial" w:eastAsia="Arial" w:hAnsi="Arial" w:cs="Arial"/>
          <w:color w:val="000000"/>
          <w:sz w:val="22"/>
          <w:szCs w:val="22"/>
          <w:lang w:val="es-MX"/>
        </w:rPr>
        <w:lastRenderedPageBreak/>
        <w:t xml:space="preserve">situaciones que pueden dar lugar a demostrar la existencia de la comisión de una falta disciplinaria y/o de la inexistencia de la misma, es  decir, que le corresponde al operador disciplinario realizar una investigación integral en búsqueda de la verdad, tal como así lo señala el artículo </w:t>
      </w:r>
      <w:r w:rsidRPr="008C5CF2">
        <w:rPr>
          <w:rFonts w:ascii="Arial" w:eastAsia="Arial" w:hAnsi="Arial" w:cs="Arial"/>
          <w:sz w:val="22"/>
          <w:szCs w:val="22"/>
          <w:lang w:val="es-MX"/>
        </w:rPr>
        <w:t>148</w:t>
      </w:r>
      <w:r w:rsidRPr="008C5CF2">
        <w:rPr>
          <w:rFonts w:ascii="Arial" w:eastAsia="Arial" w:hAnsi="Arial" w:cs="Arial"/>
          <w:color w:val="000000"/>
          <w:sz w:val="22"/>
          <w:szCs w:val="22"/>
          <w:lang w:val="es-MX"/>
        </w:rPr>
        <w:t xml:space="preserve"> de la Ley </w:t>
      </w:r>
      <w:r w:rsidRPr="008C5CF2">
        <w:rPr>
          <w:rFonts w:ascii="Arial" w:eastAsia="Arial" w:hAnsi="Arial" w:cs="Arial"/>
          <w:sz w:val="22"/>
          <w:szCs w:val="22"/>
        </w:rPr>
        <w:t>1952 de 2019, modificado por la Ley 2094 de 2021.</w:t>
      </w:r>
    </w:p>
    <w:p w14:paraId="32B3F478"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p>
    <w:p w14:paraId="3CB67550"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r w:rsidRPr="008C5CF2">
        <w:rPr>
          <w:rFonts w:ascii="Arial" w:eastAsia="Arial" w:hAnsi="Arial" w:cs="Arial"/>
          <w:sz w:val="22"/>
          <w:szCs w:val="22"/>
          <w:lang w:val="es-MX"/>
        </w:rPr>
        <w:t xml:space="preserve">Para ello recordemos que el asunto a evaluar tuvo por génesis el informe </w:t>
      </w:r>
      <w:r>
        <w:rPr>
          <w:rFonts w:ascii="Arial" w:eastAsia="Arial" w:hAnsi="Arial" w:cs="Arial"/>
          <w:sz w:val="22"/>
          <w:szCs w:val="22"/>
          <w:lang w:val="es-MX"/>
        </w:rPr>
        <w:t xml:space="preserve">presentado </w:t>
      </w:r>
      <w:r w:rsidRPr="008C5CF2">
        <w:rPr>
          <w:rFonts w:ascii="Arial" w:eastAsia="Arial" w:hAnsi="Arial" w:cs="Arial"/>
          <w:sz w:val="22"/>
          <w:szCs w:val="22"/>
          <w:lang w:val="es-MX"/>
        </w:rPr>
        <w:t>por</w:t>
      </w:r>
      <w:r w:rsidRPr="008C5CF2">
        <w:rPr>
          <w:rFonts w:ascii="Arial" w:eastAsia="Arial" w:hAnsi="Arial" w:cs="Arial"/>
          <w:sz w:val="22"/>
          <w:szCs w:val="22"/>
          <w:lang w:eastAsia="es-ES"/>
        </w:rPr>
        <w:t xml:space="preserve"> --------------------- en calidad de ----------------------------, la cual da cuenta de presuntas irregularidades consistentes en ----------------------------------------.</w:t>
      </w:r>
    </w:p>
    <w:p w14:paraId="3EBF501C" w14:textId="77777777" w:rsidR="00A22245" w:rsidRPr="008C5CF2" w:rsidRDefault="00A22245" w:rsidP="00A22245">
      <w:pPr>
        <w:shd w:val="clear" w:color="auto" w:fill="FFFFFF"/>
        <w:tabs>
          <w:tab w:val="left" w:pos="720"/>
        </w:tabs>
        <w:jc w:val="both"/>
        <w:rPr>
          <w:rFonts w:ascii="Arial" w:eastAsia="Arial" w:hAnsi="Arial" w:cs="Arial"/>
          <w:sz w:val="22"/>
          <w:szCs w:val="22"/>
          <w:lang w:eastAsia="es-ES"/>
        </w:rPr>
      </w:pPr>
    </w:p>
    <w:p w14:paraId="4C71180A" w14:textId="77777777" w:rsidR="00A22245" w:rsidRPr="008C5CF2" w:rsidRDefault="00A22245" w:rsidP="00A22245">
      <w:pPr>
        <w:shd w:val="clear" w:color="auto" w:fill="FFFFFF"/>
        <w:tabs>
          <w:tab w:val="left" w:pos="720"/>
        </w:tabs>
        <w:jc w:val="both"/>
        <w:rPr>
          <w:rFonts w:ascii="Arial" w:eastAsia="Arial" w:hAnsi="Arial" w:cs="Arial"/>
          <w:sz w:val="22"/>
          <w:szCs w:val="22"/>
          <w:lang w:eastAsia="es-ES"/>
        </w:rPr>
      </w:pPr>
      <w:r w:rsidRPr="008C5CF2">
        <w:rPr>
          <w:rFonts w:ascii="Arial" w:eastAsia="Arial" w:hAnsi="Arial" w:cs="Arial"/>
          <w:sz w:val="22"/>
          <w:szCs w:val="22"/>
          <w:lang w:eastAsia="es-ES"/>
        </w:rPr>
        <w:t xml:space="preserve">Dentro de las pruebas decretadas en el auto de apertura de indagación previa, ninguna de ellas logro ser practicada, sin embargo, el término de la etapa probatoria descrito en el artículo 208 de la Ley </w:t>
      </w:r>
      <w:r w:rsidRPr="008C5CF2">
        <w:rPr>
          <w:rFonts w:ascii="Arial" w:eastAsia="Arial" w:hAnsi="Arial" w:cs="Arial"/>
          <w:sz w:val="22"/>
          <w:szCs w:val="22"/>
        </w:rPr>
        <w:t>1952 de 2019, modificado por la Ley 2094 de 2021</w:t>
      </w:r>
      <w:r w:rsidRPr="008C5CF2">
        <w:rPr>
          <w:rFonts w:ascii="Arial" w:eastAsia="Arial" w:hAnsi="Arial" w:cs="Arial"/>
          <w:sz w:val="22"/>
          <w:szCs w:val="22"/>
          <w:lang w:eastAsia="es-ES"/>
        </w:rPr>
        <w:t xml:space="preserve"> a la fecha se encuentra vencido</w:t>
      </w:r>
      <w:r w:rsidRPr="008C5CF2">
        <w:rPr>
          <w:rFonts w:ascii="Arial" w:eastAsia="Arial" w:hAnsi="Arial" w:cs="Arial"/>
          <w:sz w:val="22"/>
          <w:szCs w:val="22"/>
        </w:rPr>
        <w:t>.</w:t>
      </w:r>
    </w:p>
    <w:p w14:paraId="29B4179E"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p>
    <w:p w14:paraId="7CFAD605"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r w:rsidRPr="008C5CF2">
        <w:rPr>
          <w:rFonts w:ascii="Arial" w:eastAsia="Arial" w:hAnsi="Arial" w:cs="Arial"/>
          <w:sz w:val="22"/>
          <w:szCs w:val="22"/>
          <w:lang w:val="es-MX"/>
        </w:rPr>
        <w:t>Ahora bien, el artículo 208</w:t>
      </w:r>
      <w:r w:rsidRPr="008C5CF2">
        <w:rPr>
          <w:rFonts w:ascii="Arial" w:eastAsia="Arial" w:hAnsi="Arial" w:cs="Arial"/>
          <w:color w:val="AEAAAA"/>
          <w:sz w:val="22"/>
          <w:szCs w:val="22"/>
          <w:lang w:val="es-MX"/>
        </w:rPr>
        <w:t xml:space="preserve"> </w:t>
      </w:r>
      <w:r w:rsidRPr="008C5CF2">
        <w:rPr>
          <w:rFonts w:ascii="Arial" w:eastAsia="Arial" w:hAnsi="Arial" w:cs="Arial"/>
          <w:sz w:val="22"/>
          <w:szCs w:val="22"/>
          <w:lang w:val="es-MX"/>
        </w:rPr>
        <w:t xml:space="preserve">de la Ley </w:t>
      </w:r>
      <w:r w:rsidRPr="008C5CF2">
        <w:rPr>
          <w:rFonts w:ascii="Arial" w:eastAsia="Arial" w:hAnsi="Arial" w:cs="Arial"/>
          <w:sz w:val="22"/>
          <w:szCs w:val="22"/>
        </w:rPr>
        <w:t>1952 de 2019, modificado por la Ley 2094 de 2021</w:t>
      </w:r>
      <w:r w:rsidRPr="008C5CF2">
        <w:rPr>
          <w:rFonts w:ascii="Arial" w:eastAsia="Arial" w:hAnsi="Arial" w:cs="Arial"/>
          <w:sz w:val="22"/>
          <w:szCs w:val="22"/>
          <w:lang w:val="es-MX"/>
        </w:rPr>
        <w:t xml:space="preserve">, estipula: </w:t>
      </w:r>
    </w:p>
    <w:p w14:paraId="3DF184EA"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p>
    <w:p w14:paraId="7584CBAA" w14:textId="77777777" w:rsidR="00A22245" w:rsidRPr="008C5CF2" w:rsidRDefault="00A22245" w:rsidP="00A22245">
      <w:pPr>
        <w:shd w:val="clear" w:color="auto" w:fill="FFFFFF"/>
        <w:tabs>
          <w:tab w:val="left" w:pos="720"/>
        </w:tabs>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“ARTÍCULO  208: Procedencia, objetivo y trámite de la indagación previa. En caso de duda sobre la identificación o individualización del posible autor de una falta disciplinaria, se adelantará indagación previa.</w:t>
      </w:r>
    </w:p>
    <w:p w14:paraId="02861D9E" w14:textId="77777777" w:rsidR="00A22245" w:rsidRPr="008C5CF2" w:rsidRDefault="00A22245" w:rsidP="00A22245">
      <w:pPr>
        <w:shd w:val="clear" w:color="auto" w:fill="FFFFFF"/>
        <w:tabs>
          <w:tab w:val="left" w:pos="720"/>
        </w:tabs>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 xml:space="preserve"> </w:t>
      </w:r>
    </w:p>
    <w:p w14:paraId="6E2AD664" w14:textId="77777777" w:rsidR="00A22245" w:rsidRPr="008C5CF2" w:rsidRDefault="00A22245" w:rsidP="00A22245">
      <w:pPr>
        <w:shd w:val="clear" w:color="auto" w:fill="FFFFFF"/>
        <w:tabs>
          <w:tab w:val="left" w:pos="720"/>
        </w:tabs>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La indagación previa tendrá una duración de seis (6) meses y culminará con el archivo definitivo o auto de apertura de investigación. Cuando se trate de investigaciones por violación a los Derechos Humanos o al Derecho Internacional Humanitario, el término de indagación previa podrá extenderse a otros seis (6) meses.</w:t>
      </w:r>
    </w:p>
    <w:p w14:paraId="7C6FA9AC" w14:textId="77777777" w:rsidR="00A22245" w:rsidRPr="008C5CF2" w:rsidRDefault="00A22245" w:rsidP="00A22245">
      <w:pPr>
        <w:shd w:val="clear" w:color="auto" w:fill="FFFFFF"/>
        <w:tabs>
          <w:tab w:val="left" w:pos="720"/>
        </w:tabs>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 xml:space="preserve"> </w:t>
      </w:r>
    </w:p>
    <w:p w14:paraId="62CD1941" w14:textId="77777777" w:rsidR="00A22245" w:rsidRPr="008C5CF2" w:rsidRDefault="00A22245" w:rsidP="00A22245">
      <w:pPr>
        <w:shd w:val="clear" w:color="auto" w:fill="FFFFFF"/>
        <w:tabs>
          <w:tab w:val="left" w:pos="720"/>
        </w:tabs>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Para el adelantamiento de la indagación, el funcionario competente hará uso de los medios de prueba legalmente reconocidos. Cuando a la actuación se allegue medio probatorio que permita identificar al presunto autor, inmediatamente se deberá emitir la decisión de apertura de investigación.</w:t>
      </w:r>
    </w:p>
    <w:p w14:paraId="714EB07F" w14:textId="77777777" w:rsidR="00A22245" w:rsidRPr="008C5CF2" w:rsidRDefault="00A22245" w:rsidP="00A22245">
      <w:pPr>
        <w:shd w:val="clear" w:color="auto" w:fill="FFFFFF"/>
        <w:tabs>
          <w:tab w:val="left" w:pos="720"/>
        </w:tabs>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 xml:space="preserve"> </w:t>
      </w:r>
    </w:p>
    <w:p w14:paraId="72D5E8D3" w14:textId="77777777" w:rsidR="00A22245" w:rsidRPr="008C5CF2" w:rsidRDefault="00A22245" w:rsidP="00A22245">
      <w:pPr>
        <w:shd w:val="clear" w:color="auto" w:fill="FFFFFF"/>
        <w:tabs>
          <w:tab w:val="left" w:pos="720"/>
        </w:tabs>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PARÁGRAFO. Si en desarrollo de la indagación previa no se logra identificar o individualizar al posible autor o se determine que no procede la investigación disciplinaria, se ordenará su archivo. Esta decisión no hará tránsito a cosa juzgada material”</w:t>
      </w:r>
      <w:r w:rsidRPr="008C5CF2">
        <w:rPr>
          <w:rFonts w:ascii="Arial" w:eastAsia="Arial" w:hAnsi="Arial" w:cs="Arial"/>
          <w:sz w:val="22"/>
          <w:szCs w:val="22"/>
          <w:lang w:val="es-MX"/>
        </w:rPr>
        <w:t>.</w:t>
      </w:r>
    </w:p>
    <w:p w14:paraId="1351EE0D"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p>
    <w:p w14:paraId="492624E4"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r w:rsidRPr="008C5CF2">
        <w:rPr>
          <w:rFonts w:ascii="Arial" w:eastAsia="Arial" w:hAnsi="Arial" w:cs="Arial"/>
          <w:sz w:val="22"/>
          <w:szCs w:val="22"/>
          <w:lang w:val="es-MX"/>
        </w:rPr>
        <w:t>En el caso bajo estudio, se ha superado el término legal concedido por nuestro legislador para el perfeccionamiento de la indagación previa y, pese a librarse las solicitudes necesarias y la práctica de pruebas decretadas dentro de ese periodo de tiempo, a la fecha del presente proveído no fue posible acopiar el material probatorio necesario que nos conduzca al agotamiento de los fines propuestos en la norma antes citada.</w:t>
      </w:r>
    </w:p>
    <w:p w14:paraId="57621332"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p>
    <w:p w14:paraId="6887533B" w14:textId="77777777" w:rsidR="00A22245" w:rsidRPr="008C5CF2" w:rsidRDefault="00A22245" w:rsidP="00A22245">
      <w:pPr>
        <w:shd w:val="clear" w:color="auto" w:fill="FFFFFF"/>
        <w:tabs>
          <w:tab w:val="left" w:pos="720"/>
        </w:tabs>
        <w:jc w:val="both"/>
        <w:rPr>
          <w:rFonts w:ascii="Arial" w:eastAsia="Arial" w:hAnsi="Arial" w:cs="Arial"/>
          <w:sz w:val="22"/>
          <w:szCs w:val="22"/>
        </w:rPr>
      </w:pPr>
      <w:r w:rsidRPr="008C5CF2">
        <w:rPr>
          <w:rFonts w:ascii="Arial" w:eastAsia="Arial" w:hAnsi="Arial" w:cs="Arial"/>
          <w:sz w:val="22"/>
          <w:szCs w:val="22"/>
          <w:lang w:val="es-MX"/>
        </w:rPr>
        <w:t>Así como tampoco se logró la identificación del presunto o presuntos autores, responsables de</w:t>
      </w:r>
      <w:r w:rsidRPr="008C5CF2">
        <w:rPr>
          <w:rFonts w:ascii="Arial" w:eastAsia="Arial" w:hAnsi="Arial" w:cs="Arial"/>
          <w:sz w:val="22"/>
          <w:szCs w:val="22"/>
        </w:rPr>
        <w:t xml:space="preserve"> -----------------------------</w:t>
      </w:r>
      <w:r w:rsidRPr="008C5CF2">
        <w:rPr>
          <w:rFonts w:ascii="Arial" w:eastAsia="Arial" w:hAnsi="Arial" w:cs="Arial"/>
          <w:sz w:val="22"/>
          <w:szCs w:val="22"/>
          <w:lang w:val="es-MX"/>
        </w:rPr>
        <w:t xml:space="preserve">, </w:t>
      </w:r>
      <w:r w:rsidRPr="008C5CF2">
        <w:rPr>
          <w:rFonts w:ascii="Arial" w:eastAsia="Arial" w:hAnsi="Arial" w:cs="Arial"/>
          <w:sz w:val="22"/>
          <w:szCs w:val="22"/>
        </w:rPr>
        <w:t xml:space="preserve">requisito este que nos permita proseguir con la siguiente etapa </w:t>
      </w:r>
      <w:r w:rsidRPr="008C5CF2">
        <w:rPr>
          <w:rFonts w:ascii="Arial" w:eastAsia="Arial" w:hAnsi="Arial" w:cs="Arial"/>
          <w:sz w:val="22"/>
          <w:szCs w:val="22"/>
        </w:rPr>
        <w:lastRenderedPageBreak/>
        <w:t>procesal al encontrarse plenamente identificado e individualizado al o los servidores públicos, que pudieron estar en curso en la presunta falta disciplinaria.</w:t>
      </w:r>
    </w:p>
    <w:p w14:paraId="2A90F81E"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p>
    <w:p w14:paraId="168B7024"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r w:rsidRPr="008C5CF2">
        <w:rPr>
          <w:rFonts w:ascii="Arial" w:eastAsia="Arial" w:hAnsi="Arial" w:cs="Arial"/>
          <w:sz w:val="22"/>
          <w:szCs w:val="22"/>
          <w:lang w:val="es-MX"/>
        </w:rPr>
        <w:t>Como corolario de lo brevemente expuesto, lo pertinente será dar aplicación a lo normado en los artículos 90 y 208 parágrafo</w:t>
      </w:r>
      <w:r w:rsidRPr="008C5CF2">
        <w:rPr>
          <w:rFonts w:ascii="Arial" w:eastAsia="Arial" w:hAnsi="Arial" w:cs="Arial"/>
          <w:color w:val="AEAAAA"/>
          <w:sz w:val="22"/>
          <w:szCs w:val="22"/>
          <w:lang w:val="es-MX"/>
        </w:rPr>
        <w:t xml:space="preserve"> </w:t>
      </w:r>
      <w:r w:rsidRPr="008C5CF2">
        <w:rPr>
          <w:rFonts w:ascii="Arial" w:eastAsia="Arial" w:hAnsi="Arial" w:cs="Arial"/>
          <w:sz w:val="22"/>
          <w:szCs w:val="22"/>
          <w:lang w:val="es-MX"/>
        </w:rPr>
        <w:t xml:space="preserve">de la Ley </w:t>
      </w:r>
      <w:r w:rsidRPr="008C5CF2">
        <w:rPr>
          <w:rFonts w:ascii="Arial" w:eastAsia="Arial" w:hAnsi="Arial" w:cs="Arial"/>
          <w:color w:val="000000"/>
          <w:sz w:val="22"/>
          <w:szCs w:val="22"/>
          <w:lang w:val="es-MX"/>
        </w:rPr>
        <w:t xml:space="preserve">de la Ley </w:t>
      </w:r>
      <w:r w:rsidRPr="008C5CF2">
        <w:rPr>
          <w:rFonts w:ascii="Arial" w:eastAsia="Arial" w:hAnsi="Arial" w:cs="Arial"/>
          <w:sz w:val="22"/>
          <w:szCs w:val="22"/>
        </w:rPr>
        <w:t>1952 de 2019, modificado por la Ley 2094 de 2021</w:t>
      </w:r>
      <w:r w:rsidRPr="008C5CF2">
        <w:rPr>
          <w:rFonts w:ascii="Arial" w:eastAsia="Arial" w:hAnsi="Arial" w:cs="Arial"/>
          <w:sz w:val="22"/>
          <w:szCs w:val="22"/>
          <w:lang w:val="es-MX"/>
        </w:rPr>
        <w:t xml:space="preserve">, los cuales enuncian: </w:t>
      </w:r>
    </w:p>
    <w:p w14:paraId="7E59D55D"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p>
    <w:p w14:paraId="575B4B24" w14:textId="77777777" w:rsidR="00A22245" w:rsidRPr="008C5CF2" w:rsidRDefault="00A22245" w:rsidP="00A22245">
      <w:pPr>
        <w:spacing w:after="276"/>
        <w:ind w:left="708"/>
        <w:jc w:val="both"/>
        <w:rPr>
          <w:rFonts w:ascii="Arial" w:eastAsia="Arial" w:hAnsi="Arial" w:cs="Arial"/>
          <w:i/>
          <w:iCs/>
          <w:sz w:val="22"/>
          <w:szCs w:val="22"/>
          <w:lang w:val="es-MX"/>
        </w:rPr>
      </w:pPr>
      <w:r w:rsidRPr="008C5CF2">
        <w:rPr>
          <w:rFonts w:ascii="Arial" w:eastAsia="Arial" w:hAnsi="Arial" w:cs="Arial"/>
          <w:i/>
          <w:iCs/>
          <w:sz w:val="22"/>
          <w:szCs w:val="22"/>
          <w:lang w:val="es-MX"/>
        </w:rPr>
        <w:t>“</w:t>
      </w:r>
      <w:r w:rsidRPr="008C5CF2">
        <w:rPr>
          <w:rFonts w:ascii="Arial" w:eastAsia="Arial" w:hAnsi="Arial" w:cs="Arial"/>
          <w:b/>
          <w:bCs/>
          <w:i/>
          <w:iCs/>
          <w:sz w:val="22"/>
          <w:szCs w:val="22"/>
          <w:lang w:val="es-MX"/>
        </w:rPr>
        <w:t>ARTICULO</w:t>
      </w:r>
      <w:bookmarkStart w:id="2" w:name="90"/>
      <w:bookmarkEnd w:id="2"/>
      <w:r w:rsidRPr="008C5CF2">
        <w:rPr>
          <w:rFonts w:ascii="Arial" w:eastAsia="Arial" w:hAnsi="Arial" w:cs="Arial"/>
          <w:b/>
          <w:bCs/>
          <w:i/>
          <w:iCs/>
          <w:sz w:val="22"/>
          <w:szCs w:val="22"/>
          <w:lang w:val="es-MX"/>
        </w:rPr>
        <w:t>  90.</w:t>
      </w:r>
      <w:r w:rsidRPr="008C5CF2">
        <w:rPr>
          <w:rFonts w:ascii="Arial" w:eastAsia="Arial" w:hAnsi="Arial" w:cs="Arial"/>
          <w:i/>
          <w:iCs/>
          <w:sz w:val="22"/>
          <w:szCs w:val="22"/>
          <w:lang w:val="es-MX"/>
        </w:rPr>
        <w:t>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declarara y ordenara el archivo definitivo de las diligencias, la que comunicada al quejoso.</w:t>
      </w:r>
    </w:p>
    <w:p w14:paraId="645E95BE" w14:textId="77777777" w:rsidR="00A22245" w:rsidRPr="008C5CF2" w:rsidRDefault="00A22245" w:rsidP="00A22245">
      <w:pPr>
        <w:spacing w:after="276"/>
        <w:ind w:left="708"/>
        <w:jc w:val="both"/>
        <w:rPr>
          <w:rFonts w:ascii="Arial" w:eastAsia="Arial" w:hAnsi="Arial" w:cs="Arial"/>
          <w:i/>
          <w:iCs/>
          <w:sz w:val="22"/>
          <w:szCs w:val="22"/>
          <w:lang w:val="es-MX"/>
        </w:rPr>
      </w:pPr>
      <w:r w:rsidRPr="008C5CF2">
        <w:rPr>
          <w:rFonts w:ascii="Arial" w:eastAsia="Arial" w:hAnsi="Arial" w:cs="Arial"/>
          <w:b/>
          <w:bCs/>
          <w:i/>
          <w:iCs/>
          <w:sz w:val="22"/>
          <w:szCs w:val="22"/>
          <w:lang w:val="es-MX"/>
        </w:rPr>
        <w:t>ARTICULO</w:t>
      </w:r>
      <w:bookmarkStart w:id="3" w:name="208"/>
      <w:bookmarkEnd w:id="3"/>
      <w:r w:rsidRPr="008C5CF2">
        <w:rPr>
          <w:rFonts w:ascii="Arial" w:eastAsia="Arial" w:hAnsi="Arial" w:cs="Arial"/>
          <w:b/>
          <w:bCs/>
          <w:i/>
          <w:iCs/>
          <w:sz w:val="22"/>
          <w:szCs w:val="22"/>
          <w:lang w:val="es-MX"/>
        </w:rPr>
        <w:t>  208</w:t>
      </w:r>
      <w:r w:rsidRPr="008C5CF2">
        <w:rPr>
          <w:rFonts w:ascii="Arial" w:eastAsia="Arial" w:hAnsi="Arial" w:cs="Arial"/>
          <w:i/>
          <w:iCs/>
          <w:sz w:val="22"/>
          <w:szCs w:val="22"/>
          <w:lang w:val="es-MX"/>
        </w:rPr>
        <w:t xml:space="preserve">. Procedencia, objetivo y tramite de la indagación previa. (…) </w:t>
      </w:r>
      <w:r w:rsidRPr="008C5CF2">
        <w:rPr>
          <w:rFonts w:ascii="Arial" w:eastAsia="Arial" w:hAnsi="Arial" w:cs="Arial"/>
          <w:b/>
          <w:bCs/>
          <w:i/>
          <w:iCs/>
          <w:sz w:val="22"/>
          <w:szCs w:val="22"/>
          <w:lang w:val="es-MX"/>
        </w:rPr>
        <w:t>PARAGRAFO</w:t>
      </w:r>
      <w:r w:rsidRPr="008C5CF2">
        <w:rPr>
          <w:rFonts w:ascii="Arial" w:eastAsia="Arial" w:hAnsi="Arial" w:cs="Arial"/>
          <w:i/>
          <w:iCs/>
          <w:sz w:val="22"/>
          <w:szCs w:val="22"/>
          <w:lang w:val="es-MX"/>
        </w:rPr>
        <w:t xml:space="preserve">. Si en desarrollo de la indagación previa no se logra identificar o individualizar al posible autor o se determine que no procede la investigación disciplinaria, se ordenara su archivo. </w:t>
      </w:r>
      <w:r w:rsidRPr="008C5CF2">
        <w:rPr>
          <w:rFonts w:ascii="Arial" w:eastAsia="Arial" w:hAnsi="Arial" w:cs="Arial"/>
          <w:b/>
          <w:bCs/>
          <w:i/>
          <w:iCs/>
          <w:sz w:val="22"/>
          <w:szCs w:val="22"/>
          <w:lang w:val="es-MX"/>
        </w:rPr>
        <w:t>Esta decisión no hará tránsito a cosa juzgada material</w:t>
      </w:r>
      <w:bookmarkStart w:id="4" w:name="224"/>
      <w:bookmarkEnd w:id="4"/>
      <w:r w:rsidRPr="008C5CF2">
        <w:rPr>
          <w:rFonts w:ascii="Arial" w:eastAsia="Arial" w:hAnsi="Arial" w:cs="Arial"/>
          <w:i/>
          <w:iCs/>
          <w:sz w:val="22"/>
          <w:szCs w:val="22"/>
          <w:lang w:val="es-MX"/>
        </w:rPr>
        <w:t>”</w:t>
      </w:r>
    </w:p>
    <w:p w14:paraId="1BA388EB" w14:textId="77777777" w:rsidR="00A22245" w:rsidRPr="008C5CF2" w:rsidRDefault="00A22245" w:rsidP="00A22245">
      <w:pPr>
        <w:shd w:val="clear" w:color="auto" w:fill="FFFFFF"/>
        <w:tabs>
          <w:tab w:val="left" w:pos="720"/>
        </w:tabs>
        <w:jc w:val="both"/>
        <w:rPr>
          <w:rFonts w:ascii="Arial" w:eastAsia="Arial" w:hAnsi="Arial" w:cs="Arial"/>
          <w:sz w:val="22"/>
          <w:szCs w:val="22"/>
          <w:lang w:val="es-MX"/>
        </w:rPr>
      </w:pPr>
      <w:r w:rsidRPr="008C5CF2">
        <w:rPr>
          <w:rFonts w:ascii="Arial" w:eastAsia="Arial" w:hAnsi="Arial" w:cs="Arial"/>
          <w:sz w:val="22"/>
          <w:szCs w:val="22"/>
          <w:lang w:val="es-MX"/>
        </w:rPr>
        <w:t>Por lo tanto, se procederá a dar por terminado el proceso y ordenar el archivo del presente asunto como quiera que la presente investigación no puede proseguirse, causal descrita  en los artículos 90 y/o parágrafo del artículo 208,</w:t>
      </w:r>
      <w:r w:rsidRPr="008C5CF2">
        <w:rPr>
          <w:rFonts w:ascii="Arial" w:eastAsia="Arial" w:hAnsi="Arial" w:cs="Arial"/>
          <w:color w:val="AEAAAA"/>
          <w:sz w:val="22"/>
          <w:szCs w:val="22"/>
          <w:lang w:val="es-MX"/>
        </w:rPr>
        <w:t xml:space="preserve"> </w:t>
      </w:r>
      <w:r w:rsidRPr="008C5CF2">
        <w:rPr>
          <w:rFonts w:ascii="Arial" w:eastAsia="Arial" w:hAnsi="Arial" w:cs="Arial"/>
          <w:sz w:val="22"/>
          <w:szCs w:val="22"/>
          <w:lang w:val="es-MX"/>
        </w:rPr>
        <w:t xml:space="preserve">pues a pesar de decretar lo pertinente, el acopió probatorio no fue allegado al plenario para despejar con claridad, por lo menos, tal finalidad de identificar e individualizar al presunto autor de una falta disciplinaria, sumado a que, feneció el tiempo para decretar otros medios de prueba. </w:t>
      </w:r>
    </w:p>
    <w:p w14:paraId="6BC8729D" w14:textId="77777777" w:rsidR="00A22245" w:rsidRPr="008C5CF2" w:rsidRDefault="00A22245" w:rsidP="00A22245">
      <w:pPr>
        <w:jc w:val="both"/>
        <w:rPr>
          <w:rFonts w:ascii="Arial" w:eastAsia="Arial" w:hAnsi="Arial" w:cs="Arial"/>
          <w:b/>
          <w:bCs/>
          <w:spacing w:val="-3"/>
          <w:sz w:val="22"/>
          <w:szCs w:val="22"/>
        </w:rPr>
      </w:pPr>
    </w:p>
    <w:p w14:paraId="03E1E9AC" w14:textId="77777777" w:rsidR="00A22245" w:rsidRPr="008C5CF2" w:rsidRDefault="00A22245" w:rsidP="00A22245">
      <w:pPr>
        <w:jc w:val="both"/>
        <w:rPr>
          <w:rFonts w:ascii="Arial" w:eastAsia="Arial" w:hAnsi="Arial" w:cs="Arial"/>
          <w:spacing w:val="-3"/>
          <w:sz w:val="22"/>
          <w:szCs w:val="22"/>
        </w:rPr>
      </w:pPr>
      <w:bookmarkStart w:id="5" w:name="_Hlk101900492"/>
      <w:r w:rsidRPr="008C5CF2">
        <w:rPr>
          <w:rFonts w:ascii="Arial" w:eastAsia="Arial" w:hAnsi="Arial" w:cs="Arial"/>
          <w:spacing w:val="-3"/>
          <w:sz w:val="22"/>
          <w:szCs w:val="22"/>
        </w:rPr>
        <w:t>Sin embargo, el despacho precisa que esta decisión no hace tránsito a cosa juzgada material o cobra ejecutoriedad, como lo prevé el artículo 138 Ley 1952 de 2019, estando entonces facultado esta instancia para iniciar una investigación por estos mismos hechos, si fueren nuevamente denunciados, siempre y cuando las circunstancias a valorar sean diferentes a las que aquí se han examinado y se presenten serios elementos de juicio que permitan establecer la ocurrencia de una falta disciplinaria.</w:t>
      </w:r>
    </w:p>
    <w:bookmarkEnd w:id="5"/>
    <w:p w14:paraId="0CCE300C" w14:textId="77777777" w:rsidR="00A22245" w:rsidRPr="008C5CF2" w:rsidRDefault="00A22245" w:rsidP="00A22245">
      <w:pPr>
        <w:pStyle w:val="Cuerpodetexto"/>
        <w:shd w:val="clear" w:color="auto" w:fill="FFFFFF"/>
        <w:tabs>
          <w:tab w:val="left" w:pos="720"/>
        </w:tabs>
        <w:spacing w:after="0" w:line="240" w:lineRule="auto"/>
        <w:contextualSpacing/>
        <w:jc w:val="both"/>
        <w:rPr>
          <w:rFonts w:ascii="Arial" w:eastAsia="Arial" w:hAnsi="Arial" w:cs="Arial"/>
          <w:spacing w:val="-3"/>
          <w:lang w:val="es-ES"/>
        </w:rPr>
      </w:pPr>
    </w:p>
    <w:p w14:paraId="5D15F78D" w14:textId="340BC10B" w:rsidR="00A22245" w:rsidRPr="008C5CF2" w:rsidRDefault="00A22245" w:rsidP="00A22245">
      <w:pPr>
        <w:pStyle w:val="Cuerpodetexto"/>
        <w:shd w:val="clear" w:color="auto" w:fill="FFFFFF"/>
        <w:tabs>
          <w:tab w:val="left" w:pos="720"/>
        </w:tabs>
        <w:spacing w:after="0" w:line="240" w:lineRule="auto"/>
        <w:contextualSpacing/>
        <w:jc w:val="both"/>
        <w:rPr>
          <w:rFonts w:ascii="Arial" w:eastAsia="Arial" w:hAnsi="Arial" w:cs="Arial"/>
          <w:spacing w:val="-3"/>
          <w:lang w:val="es-ES"/>
        </w:rPr>
      </w:pPr>
      <w:r w:rsidRPr="008C5CF2">
        <w:rPr>
          <w:rFonts w:ascii="Arial" w:eastAsia="Arial" w:hAnsi="Arial" w:cs="Arial"/>
          <w:spacing w:val="-3"/>
          <w:lang w:val="es-ES"/>
        </w:rPr>
        <w:t xml:space="preserve">En virtud de lo expuesto, el Jefe de la Oficina de Control Disciplinario Interno de la Secretaría </w:t>
      </w:r>
      <w:r>
        <w:rPr>
          <w:rFonts w:ascii="Arial" w:eastAsia="Arial" w:hAnsi="Arial" w:cs="Arial"/>
          <w:spacing w:val="-3"/>
          <w:lang w:val="es-ES"/>
        </w:rPr>
        <w:t>de Cultura Recreación y Deporte</w:t>
      </w:r>
      <w:r w:rsidRPr="008C5CF2">
        <w:rPr>
          <w:rFonts w:ascii="Arial" w:eastAsia="Arial" w:hAnsi="Arial" w:cs="Arial"/>
          <w:spacing w:val="-3"/>
          <w:lang w:val="es-ES"/>
        </w:rPr>
        <w:t>, en uso de sus facultades legales y reglamentarias,</w:t>
      </w:r>
    </w:p>
    <w:p w14:paraId="2EC6C918" w14:textId="77777777" w:rsidR="00A22245" w:rsidRPr="008C5CF2" w:rsidRDefault="00A22245" w:rsidP="00A22245">
      <w:pPr>
        <w:jc w:val="both"/>
        <w:rPr>
          <w:rFonts w:ascii="Arial" w:eastAsia="Arial" w:hAnsi="Arial" w:cs="Arial"/>
          <w:spacing w:val="-3"/>
          <w:sz w:val="22"/>
          <w:szCs w:val="22"/>
        </w:rPr>
      </w:pPr>
    </w:p>
    <w:p w14:paraId="1B1D74A3" w14:textId="77777777" w:rsidR="00A22245" w:rsidRPr="008C5CF2" w:rsidRDefault="00A22245" w:rsidP="00A22245">
      <w:pPr>
        <w:jc w:val="both"/>
        <w:rPr>
          <w:rFonts w:ascii="Arial" w:eastAsia="Arial" w:hAnsi="Arial" w:cs="Arial"/>
          <w:color w:val="000000"/>
          <w:sz w:val="22"/>
          <w:szCs w:val="22"/>
        </w:rPr>
      </w:pPr>
    </w:p>
    <w:p w14:paraId="54105FAA" w14:textId="77777777" w:rsidR="00A22245" w:rsidRPr="008C5CF2" w:rsidRDefault="00A22245" w:rsidP="00A22245">
      <w:pPr>
        <w:pStyle w:val="Textoindependiente"/>
        <w:jc w:val="center"/>
        <w:rPr>
          <w:rFonts w:ascii="Arial" w:eastAsia="Arial" w:hAnsi="Arial" w:cs="Arial"/>
          <w:b/>
          <w:bCs/>
          <w:color w:val="000000"/>
          <w:sz w:val="22"/>
          <w:szCs w:val="22"/>
        </w:rPr>
      </w:pPr>
      <w:r w:rsidRPr="008C5CF2">
        <w:rPr>
          <w:rFonts w:ascii="Arial" w:eastAsia="Arial" w:hAnsi="Arial" w:cs="Arial"/>
          <w:b/>
          <w:bCs/>
          <w:color w:val="000000"/>
          <w:sz w:val="22"/>
          <w:szCs w:val="22"/>
        </w:rPr>
        <w:t>RESUELVE:</w:t>
      </w:r>
    </w:p>
    <w:p w14:paraId="1332DD6B" w14:textId="77777777" w:rsidR="00A22245" w:rsidRPr="008C5CF2" w:rsidRDefault="00A22245" w:rsidP="00A22245">
      <w:pPr>
        <w:pStyle w:val="Textoindependiente"/>
        <w:jc w:val="center"/>
        <w:rPr>
          <w:rFonts w:ascii="Arial" w:eastAsia="Arial" w:hAnsi="Arial" w:cs="Arial"/>
          <w:b/>
          <w:bCs/>
          <w:color w:val="000000"/>
          <w:sz w:val="22"/>
          <w:szCs w:val="22"/>
          <w:u w:val="single"/>
        </w:rPr>
      </w:pPr>
    </w:p>
    <w:p w14:paraId="2165117D" w14:textId="77777777" w:rsidR="00A22245" w:rsidRPr="008C5CF2" w:rsidRDefault="00A22245" w:rsidP="00A22245">
      <w:pPr>
        <w:pStyle w:val="Textoindependiente"/>
        <w:spacing w:after="0"/>
        <w:jc w:val="both"/>
        <w:rPr>
          <w:rFonts w:ascii="Arial" w:eastAsia="Arial" w:hAnsi="Arial" w:cs="Arial"/>
          <w:sz w:val="22"/>
          <w:szCs w:val="22"/>
          <w:u w:val="single"/>
        </w:rPr>
      </w:pPr>
      <w:r w:rsidRPr="008C5CF2">
        <w:rPr>
          <w:rFonts w:ascii="Arial" w:eastAsia="Arial" w:hAnsi="Arial" w:cs="Arial"/>
          <w:b/>
          <w:bCs/>
          <w:color w:val="000000"/>
          <w:sz w:val="22"/>
          <w:szCs w:val="22"/>
        </w:rPr>
        <w:t xml:space="preserve">PRIMERO. </w:t>
      </w:r>
      <w:r w:rsidRPr="008C5CF2">
        <w:rPr>
          <w:rFonts w:ascii="Arial" w:eastAsia="Arial" w:hAnsi="Arial" w:cs="Arial"/>
          <w:b/>
          <w:bCs/>
          <w:sz w:val="22"/>
          <w:szCs w:val="22"/>
        </w:rPr>
        <w:t xml:space="preserve">-  DISPONER LA TERMINACIÓN DE LA ACTUACIÓN </w:t>
      </w:r>
      <w:r w:rsidRPr="008C5CF2">
        <w:rPr>
          <w:rFonts w:ascii="Arial" w:eastAsia="Arial" w:hAnsi="Arial" w:cs="Arial"/>
          <w:sz w:val="22"/>
          <w:szCs w:val="22"/>
        </w:rPr>
        <w:t>y</w:t>
      </w:r>
      <w:r w:rsidRPr="008C5CF2">
        <w:rPr>
          <w:rFonts w:ascii="Arial" w:eastAsia="Arial" w:hAnsi="Arial" w:cs="Arial"/>
          <w:b/>
          <w:bCs/>
          <w:sz w:val="22"/>
          <w:szCs w:val="22"/>
        </w:rPr>
        <w:t xml:space="preserve"> EN CONSECUENCIA EL ARCHIVO DEFINITIVO DE LA INDAGACIÓN PREVIA No. XXXX </w:t>
      </w:r>
      <w:r w:rsidRPr="008C5CF2">
        <w:rPr>
          <w:rFonts w:ascii="Arial" w:eastAsia="Arial" w:hAnsi="Arial" w:cs="Arial"/>
          <w:sz w:val="22"/>
          <w:szCs w:val="22"/>
        </w:rPr>
        <w:t xml:space="preserve">adelantada en averiguación de responsables contra funcionarios adscritos a (la alcaldía Local y/o </w:t>
      </w:r>
      <w:r w:rsidRPr="008C5CF2">
        <w:rPr>
          <w:rFonts w:ascii="Arial" w:eastAsia="Arial" w:hAnsi="Arial" w:cs="Arial"/>
          <w:sz w:val="22"/>
          <w:szCs w:val="22"/>
        </w:rPr>
        <w:lastRenderedPageBreak/>
        <w:t>dependencia correspondiente), de acuerdo con lo expuesto en la parte motiva de esta providencia.</w:t>
      </w:r>
      <w:r w:rsidRPr="008C5CF2">
        <w:rPr>
          <w:rFonts w:ascii="Arial" w:eastAsia="Arial" w:hAnsi="Arial" w:cs="Arial"/>
          <w:color w:val="FF0000"/>
          <w:sz w:val="22"/>
          <w:szCs w:val="22"/>
        </w:rPr>
        <w:t xml:space="preserve"> </w:t>
      </w:r>
    </w:p>
    <w:p w14:paraId="3D5CA40E" w14:textId="77777777" w:rsidR="00A22245" w:rsidRPr="008C5CF2" w:rsidRDefault="00A22245" w:rsidP="00A22245">
      <w:pPr>
        <w:pStyle w:val="Textoindependiente"/>
        <w:spacing w:after="0"/>
        <w:jc w:val="both"/>
        <w:rPr>
          <w:rFonts w:ascii="Arial" w:eastAsia="Arial" w:hAnsi="Arial" w:cs="Arial"/>
          <w:b/>
          <w:bCs/>
          <w:sz w:val="22"/>
          <w:szCs w:val="22"/>
          <w:u w:val="single"/>
        </w:rPr>
      </w:pPr>
    </w:p>
    <w:p w14:paraId="260E770B" w14:textId="77777777" w:rsidR="00A22245" w:rsidRPr="008C5CF2" w:rsidRDefault="00A22245" w:rsidP="00A22245">
      <w:pPr>
        <w:jc w:val="both"/>
        <w:rPr>
          <w:rFonts w:ascii="Arial" w:eastAsia="Arial" w:hAnsi="Arial" w:cs="Arial"/>
          <w:sz w:val="22"/>
          <w:szCs w:val="22"/>
        </w:rPr>
      </w:pPr>
      <w:r w:rsidRPr="008C5CF2">
        <w:rPr>
          <w:rFonts w:ascii="Arial" w:eastAsia="Arial" w:hAnsi="Arial" w:cs="Arial"/>
          <w:b/>
          <w:bCs/>
          <w:sz w:val="22"/>
          <w:szCs w:val="22"/>
        </w:rPr>
        <w:t xml:space="preserve">SEGUNDO. </w:t>
      </w:r>
      <w:r>
        <w:rPr>
          <w:rFonts w:ascii="Arial" w:eastAsia="Arial" w:hAnsi="Arial" w:cs="Arial"/>
          <w:b/>
          <w:bCs/>
          <w:sz w:val="22"/>
          <w:szCs w:val="22"/>
        </w:rPr>
        <w:t xml:space="preserve">- </w:t>
      </w:r>
      <w:r w:rsidRPr="008C5CF2">
        <w:rPr>
          <w:rFonts w:ascii="Arial" w:eastAsia="Arial" w:hAnsi="Arial" w:cs="Arial"/>
          <w:sz w:val="22"/>
          <w:szCs w:val="22"/>
        </w:rPr>
        <w:t>No procede la comunicación de que trata el artículo 129 de la Ley 1952 de 2019, modificado por la Ley 2094 de 2021, al provenir la misma por informante, anónimo y no por quejoso determinado.</w:t>
      </w:r>
    </w:p>
    <w:p w14:paraId="13F99F31" w14:textId="77777777" w:rsidR="00A22245" w:rsidRPr="008C5CF2" w:rsidRDefault="00A22245" w:rsidP="00A22245">
      <w:pPr>
        <w:jc w:val="both"/>
        <w:rPr>
          <w:rFonts w:ascii="Arial" w:eastAsia="Arial" w:hAnsi="Arial" w:cs="Arial"/>
          <w:sz w:val="22"/>
          <w:szCs w:val="22"/>
        </w:rPr>
      </w:pPr>
    </w:p>
    <w:p w14:paraId="6A5CC522" w14:textId="77777777" w:rsidR="00A22245" w:rsidRPr="008C5CF2" w:rsidRDefault="00A22245" w:rsidP="00A22245">
      <w:pPr>
        <w:jc w:val="both"/>
        <w:rPr>
          <w:rFonts w:ascii="Arial" w:eastAsia="Arial" w:hAnsi="Arial" w:cs="Arial"/>
          <w:b/>
          <w:bCs/>
          <w:sz w:val="22"/>
          <w:szCs w:val="22"/>
        </w:rPr>
      </w:pPr>
    </w:p>
    <w:p w14:paraId="04039B3F" w14:textId="77777777" w:rsidR="00A22245" w:rsidRPr="008C5CF2" w:rsidRDefault="00A22245" w:rsidP="00A22245">
      <w:pPr>
        <w:jc w:val="both"/>
        <w:rPr>
          <w:rFonts w:ascii="Arial" w:eastAsia="Arial" w:hAnsi="Arial" w:cs="Arial"/>
          <w:b/>
          <w:bCs/>
          <w:sz w:val="22"/>
          <w:szCs w:val="22"/>
        </w:rPr>
      </w:pPr>
      <w:r w:rsidRPr="008C5CF2">
        <w:rPr>
          <w:rFonts w:ascii="Arial" w:eastAsia="Arial" w:hAnsi="Arial" w:cs="Arial"/>
          <w:b/>
          <w:bCs/>
          <w:sz w:val="22"/>
          <w:szCs w:val="22"/>
        </w:rPr>
        <w:t xml:space="preserve">TERCERO. – </w:t>
      </w:r>
      <w:r w:rsidRPr="008C5CF2">
        <w:rPr>
          <w:rFonts w:ascii="Arial" w:eastAsia="Arial" w:hAnsi="Arial" w:cs="Arial"/>
          <w:sz w:val="22"/>
          <w:szCs w:val="22"/>
        </w:rPr>
        <w:t>La presente decisión, una vez en firme, no hará tránsito a cosa juzgada material, de acuerdo con lo establecido en el parágrafo del artículo 208 de la Ley 1952 de 2019, modificado por la Ley 2094 de 2021.</w:t>
      </w:r>
    </w:p>
    <w:p w14:paraId="196776F6" w14:textId="77777777" w:rsidR="00A22245" w:rsidRPr="008C5CF2" w:rsidRDefault="00A22245" w:rsidP="00A22245">
      <w:pPr>
        <w:jc w:val="both"/>
        <w:rPr>
          <w:rFonts w:ascii="Arial" w:eastAsia="Arial" w:hAnsi="Arial" w:cs="Arial"/>
          <w:b/>
          <w:bCs/>
          <w:sz w:val="22"/>
          <w:szCs w:val="22"/>
        </w:rPr>
      </w:pPr>
    </w:p>
    <w:p w14:paraId="314B8240" w14:textId="77777777" w:rsidR="00A22245" w:rsidRPr="008C5CF2" w:rsidRDefault="00A22245" w:rsidP="00A22245">
      <w:pPr>
        <w:jc w:val="both"/>
        <w:rPr>
          <w:rFonts w:ascii="Arial" w:eastAsia="Arial" w:hAnsi="Arial" w:cs="Arial"/>
          <w:sz w:val="22"/>
          <w:szCs w:val="22"/>
          <w:lang w:val="es-MX" w:eastAsia="es-CO"/>
        </w:rPr>
      </w:pPr>
      <w:bookmarkStart w:id="6" w:name="_Hlk101900586"/>
      <w:r w:rsidRPr="008C5CF2">
        <w:rPr>
          <w:rFonts w:ascii="Arial" w:eastAsia="Arial" w:hAnsi="Arial" w:cs="Arial"/>
          <w:b/>
          <w:bCs/>
          <w:sz w:val="22"/>
          <w:szCs w:val="22"/>
        </w:rPr>
        <w:t xml:space="preserve">CUARTO: - COMUNICAR </w:t>
      </w:r>
      <w:r w:rsidRPr="008C5CF2">
        <w:rPr>
          <w:rFonts w:ascii="Arial" w:eastAsia="Arial" w:hAnsi="Arial" w:cs="Arial"/>
          <w:sz w:val="22"/>
          <w:szCs w:val="22"/>
        </w:rPr>
        <w:t>esta decisión a la Personería de Bogotá, D.C., registrando la presente actuación en el aplicativo de reporte sistematizado de las Oficinas de Control Disciplinario Interno para las entidades del Distrito Capital -OCDI, en los términos enunciados en la Resolución 451 del 30 de noviembre de 2021 de la Personería de Bogotá, D.C.</w:t>
      </w:r>
    </w:p>
    <w:p w14:paraId="38D0A4A5" w14:textId="77777777" w:rsidR="00A22245" w:rsidRPr="008C5CF2" w:rsidRDefault="00A22245" w:rsidP="00A22245">
      <w:pPr>
        <w:jc w:val="both"/>
        <w:rPr>
          <w:rFonts w:ascii="Arial" w:hAnsi="Arial" w:cs="Arial"/>
          <w:sz w:val="22"/>
          <w:szCs w:val="22"/>
        </w:rPr>
      </w:pPr>
    </w:p>
    <w:p w14:paraId="37492E26" w14:textId="77777777" w:rsidR="00A22245" w:rsidRDefault="00A22245" w:rsidP="00A22245">
      <w:pPr>
        <w:jc w:val="both"/>
        <w:rPr>
          <w:rFonts w:ascii="Arial" w:eastAsia="Arial" w:hAnsi="Arial" w:cs="Arial"/>
          <w:sz w:val="22"/>
          <w:szCs w:val="22"/>
        </w:rPr>
      </w:pPr>
      <w:r w:rsidRPr="008C5CF2">
        <w:rPr>
          <w:rFonts w:ascii="Arial" w:eastAsia="Arial" w:hAnsi="Arial" w:cs="Arial"/>
          <w:b/>
          <w:bCs/>
          <w:sz w:val="22"/>
          <w:szCs w:val="22"/>
        </w:rPr>
        <w:t>QUINTO: -</w:t>
      </w:r>
      <w:r w:rsidRPr="008C5CF2">
        <w:rPr>
          <w:rFonts w:ascii="Arial" w:eastAsia="Arial" w:hAnsi="Arial" w:cs="Arial"/>
          <w:sz w:val="22"/>
          <w:szCs w:val="22"/>
        </w:rPr>
        <w:t xml:space="preserve"> En firme la presente providencia, por secretaria hacer las comunicaciones y anotaciones pertinentes.</w:t>
      </w:r>
    </w:p>
    <w:p w14:paraId="0D7C4A57" w14:textId="77777777" w:rsidR="00A22245" w:rsidRPr="008C5CF2" w:rsidRDefault="00A22245" w:rsidP="00A22245">
      <w:pPr>
        <w:jc w:val="both"/>
        <w:rPr>
          <w:rFonts w:ascii="Arial" w:eastAsia="Arial" w:hAnsi="Arial" w:cs="Arial"/>
          <w:sz w:val="22"/>
          <w:szCs w:val="22"/>
        </w:rPr>
      </w:pPr>
    </w:p>
    <w:bookmarkEnd w:id="6"/>
    <w:p w14:paraId="743C999C" w14:textId="77777777" w:rsidR="00A22245" w:rsidRPr="008C5CF2" w:rsidRDefault="00A22245" w:rsidP="00A22245">
      <w:pPr>
        <w:rPr>
          <w:rFonts w:ascii="Arial" w:eastAsia="Arial" w:hAnsi="Arial" w:cs="Arial"/>
          <w:sz w:val="22"/>
          <w:szCs w:val="22"/>
        </w:rPr>
      </w:pPr>
    </w:p>
    <w:p w14:paraId="53DDE3BE" w14:textId="77777777" w:rsidR="00A22245" w:rsidRPr="008C5CF2" w:rsidRDefault="00A22245" w:rsidP="00A22245">
      <w:pPr>
        <w:pStyle w:val="Textoindependiente"/>
        <w:jc w:val="center"/>
        <w:rPr>
          <w:rFonts w:ascii="Arial" w:eastAsia="Arial" w:hAnsi="Arial" w:cs="Arial"/>
          <w:sz w:val="22"/>
          <w:szCs w:val="22"/>
        </w:rPr>
      </w:pPr>
      <w:r w:rsidRPr="008C5CF2">
        <w:rPr>
          <w:rFonts w:ascii="Arial" w:eastAsia="Arial" w:hAnsi="Arial" w:cs="Arial"/>
          <w:b/>
          <w:bCs/>
          <w:sz w:val="22"/>
          <w:szCs w:val="22"/>
          <w:lang w:val="es-MX"/>
        </w:rPr>
        <w:t>COMUNÍQUESE Y CÚMPLASE</w:t>
      </w:r>
    </w:p>
    <w:p w14:paraId="0276C36C" w14:textId="77777777" w:rsidR="00A22245" w:rsidRDefault="00A22245" w:rsidP="00A22245">
      <w:pPr>
        <w:rPr>
          <w:rFonts w:ascii="Arial" w:eastAsia="Arial" w:hAnsi="Arial" w:cs="Arial"/>
          <w:sz w:val="22"/>
          <w:szCs w:val="22"/>
        </w:rPr>
      </w:pPr>
    </w:p>
    <w:p w14:paraId="2133C015" w14:textId="77777777" w:rsidR="00A22245" w:rsidRPr="008C5CF2" w:rsidRDefault="00A22245" w:rsidP="00A22245">
      <w:pPr>
        <w:rPr>
          <w:rFonts w:ascii="Arial" w:eastAsia="Arial" w:hAnsi="Arial" w:cs="Arial"/>
          <w:sz w:val="22"/>
          <w:szCs w:val="22"/>
        </w:rPr>
      </w:pPr>
    </w:p>
    <w:p w14:paraId="595CA1CC" w14:textId="77777777" w:rsidR="00A22245" w:rsidRPr="008C5CF2" w:rsidRDefault="00A22245" w:rsidP="00A22245">
      <w:pPr>
        <w:rPr>
          <w:rFonts w:ascii="Arial" w:eastAsia="Arial" w:hAnsi="Arial" w:cs="Arial"/>
          <w:sz w:val="22"/>
          <w:szCs w:val="22"/>
        </w:rPr>
      </w:pPr>
    </w:p>
    <w:p w14:paraId="51B7FA7B" w14:textId="77777777" w:rsidR="00A22245" w:rsidRPr="008C5CF2" w:rsidRDefault="00A22245" w:rsidP="00A22245">
      <w:pPr>
        <w:jc w:val="center"/>
        <w:rPr>
          <w:rFonts w:ascii="Arial" w:eastAsia="Arial" w:hAnsi="Arial" w:cs="Arial"/>
          <w:sz w:val="22"/>
          <w:szCs w:val="22"/>
        </w:rPr>
      </w:pPr>
      <w:r w:rsidRPr="008C5CF2">
        <w:rPr>
          <w:rFonts w:ascii="Arial" w:eastAsia="Arial" w:hAnsi="Arial" w:cs="Arial"/>
          <w:b/>
          <w:bCs/>
          <w:i/>
          <w:iCs/>
          <w:sz w:val="22"/>
          <w:szCs w:val="22"/>
        </w:rPr>
        <w:t>(NOMBRES Y APELLIDOS COMPLETOS)</w:t>
      </w:r>
    </w:p>
    <w:p w14:paraId="1A1125B1" w14:textId="77777777" w:rsidR="00A22245" w:rsidRPr="008C5CF2" w:rsidRDefault="00A22245" w:rsidP="00A22245">
      <w:pPr>
        <w:jc w:val="center"/>
        <w:rPr>
          <w:rFonts w:ascii="Arial" w:eastAsia="Arial" w:hAnsi="Arial" w:cs="Arial"/>
          <w:sz w:val="22"/>
          <w:szCs w:val="22"/>
        </w:rPr>
      </w:pPr>
      <w:r w:rsidRPr="008C5CF2">
        <w:rPr>
          <w:rFonts w:ascii="Arial" w:eastAsia="Arial" w:hAnsi="Arial" w:cs="Arial"/>
          <w:sz w:val="22"/>
          <w:szCs w:val="22"/>
        </w:rPr>
        <w:t xml:space="preserve">Jefe de la Oficina </w:t>
      </w:r>
      <w:r>
        <w:rPr>
          <w:rFonts w:ascii="Arial" w:eastAsia="Arial" w:hAnsi="Arial" w:cs="Arial"/>
          <w:sz w:val="22"/>
          <w:szCs w:val="22"/>
        </w:rPr>
        <w:t>Control Disciplinario Interno</w:t>
      </w:r>
    </w:p>
    <w:p w14:paraId="1EDFA516" w14:textId="77777777" w:rsidR="00A22245" w:rsidRDefault="00A22245" w:rsidP="00A22245">
      <w:pPr>
        <w:ind w:right="22"/>
        <w:rPr>
          <w:rFonts w:ascii="Arial" w:eastAsia="Arial" w:hAnsi="Arial" w:cs="Arial"/>
          <w:sz w:val="22"/>
          <w:szCs w:val="22"/>
        </w:rPr>
      </w:pPr>
    </w:p>
    <w:p w14:paraId="04CCEFCC" w14:textId="77777777" w:rsidR="00A22245" w:rsidRPr="008C5CF2" w:rsidRDefault="00A22245" w:rsidP="00A22245">
      <w:pPr>
        <w:ind w:right="22"/>
        <w:rPr>
          <w:rFonts w:ascii="Arial" w:eastAsia="Arial" w:hAnsi="Arial" w:cs="Arial"/>
          <w:sz w:val="22"/>
          <w:szCs w:val="22"/>
        </w:rPr>
      </w:pPr>
    </w:p>
    <w:p w14:paraId="45181E6E" w14:textId="77777777" w:rsidR="00A22245" w:rsidRPr="004F4DC3" w:rsidRDefault="00A22245" w:rsidP="00A22245">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Proyectó: nombre completo y cargo de quien proyecta</w:t>
      </w:r>
    </w:p>
    <w:p w14:paraId="49543A14" w14:textId="77777777" w:rsidR="00A22245" w:rsidRPr="004F4DC3" w:rsidRDefault="00A22245" w:rsidP="00A22245">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Reviso: nombre completo y cargo de quien revisa</w:t>
      </w:r>
    </w:p>
    <w:p w14:paraId="3F44DC1F" w14:textId="77777777" w:rsidR="00A22245" w:rsidRPr="004F4DC3" w:rsidRDefault="00A22245" w:rsidP="00A22245">
      <w:pPr>
        <w:pStyle w:val="paragraph"/>
        <w:spacing w:before="0" w:beforeAutospacing="0" w:after="0" w:afterAutospacing="0"/>
        <w:textAlignment w:val="baseline"/>
        <w:rPr>
          <w:rFonts w:ascii="Segoe UI" w:hAnsi="Segoe UI" w:cs="Segoe UI"/>
          <w:color w:val="00000A"/>
          <w:sz w:val="16"/>
          <w:szCs w:val="16"/>
        </w:rPr>
      </w:pPr>
      <w:r w:rsidRPr="004F4DC3">
        <w:rPr>
          <w:rStyle w:val="eop"/>
          <w:rFonts w:ascii="Arial" w:hAnsi="Arial" w:cs="Arial"/>
          <w:color w:val="00000A"/>
          <w:sz w:val="16"/>
          <w:szCs w:val="16"/>
        </w:rPr>
        <w:t>Aprobó/ revisó: nombre completo y cargo de quien aprueba y revisa</w:t>
      </w:r>
    </w:p>
    <w:p w14:paraId="4FBD5658" w14:textId="77777777" w:rsidR="00A22245" w:rsidRPr="008F07A9" w:rsidRDefault="00A22245" w:rsidP="00A22245">
      <w:pPr>
        <w:ind w:right="22"/>
        <w:rPr>
          <w:rFonts w:ascii="Arial" w:hAnsi="Arial" w:cs="Arial"/>
          <w:bCs/>
          <w:sz w:val="16"/>
          <w:szCs w:val="16"/>
        </w:rPr>
      </w:pPr>
    </w:p>
    <w:p w14:paraId="0436DEF0" w14:textId="608AE60B" w:rsidR="002D492B" w:rsidRDefault="002D492B" w:rsidP="002D492B">
      <w:pPr>
        <w:rPr>
          <w:rFonts w:ascii="Arial" w:eastAsia="Arial" w:hAnsi="Arial" w:cs="Arial"/>
          <w:sz w:val="22"/>
          <w:szCs w:val="22"/>
        </w:rPr>
      </w:pPr>
    </w:p>
    <w:sectPr w:rsidR="002D492B" w:rsidSect="005F19D8">
      <w:headerReference w:type="default" r:id="rId8"/>
      <w:footerReference w:type="default" r:id="rId9"/>
      <w:pgSz w:w="12240" w:h="15840"/>
      <w:pgMar w:top="1417" w:right="1701" w:bottom="1417" w:left="1701" w:header="567"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83B9E" w14:textId="77777777" w:rsidR="0024735F" w:rsidRDefault="0024735F">
      <w:r>
        <w:separator/>
      </w:r>
    </w:p>
  </w:endnote>
  <w:endnote w:type="continuationSeparator" w:id="0">
    <w:p w14:paraId="472459ED" w14:textId="77777777" w:rsidR="0024735F" w:rsidRDefault="0024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9"/>
      <w:gridCol w:w="1160"/>
      <w:gridCol w:w="2987"/>
      <w:gridCol w:w="1172"/>
    </w:tblGrid>
    <w:tr w:rsidR="00367420" w14:paraId="1C9A94CD" w14:textId="77777777" w:rsidTr="000B42F5">
      <w:tc>
        <w:tcPr>
          <w:tcW w:w="1991" w:type="pct"/>
        </w:tcPr>
        <w:p w14:paraId="625B9A8F"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w:t>
          </w:r>
          <w:r>
            <w:rPr>
              <w:color w:val="000000"/>
              <w:sz w:val="18"/>
              <w:szCs w:val="18"/>
            </w:rPr>
            <w:t>arrera</w:t>
          </w:r>
          <w:r w:rsidRPr="00ED6FF9">
            <w:rPr>
              <w:color w:val="000000"/>
              <w:sz w:val="18"/>
              <w:szCs w:val="18"/>
            </w:rPr>
            <w:t xml:space="preserve"> </w:t>
          </w:r>
          <w:r>
            <w:rPr>
              <w:color w:val="000000"/>
              <w:sz w:val="18"/>
              <w:szCs w:val="18"/>
            </w:rPr>
            <w:t>8ª</w:t>
          </w:r>
          <w:r w:rsidRPr="00ED6FF9">
            <w:rPr>
              <w:color w:val="000000"/>
              <w:sz w:val="18"/>
              <w:szCs w:val="18"/>
            </w:rPr>
            <w:t xml:space="preserve"> No. </w:t>
          </w:r>
          <w:r>
            <w:rPr>
              <w:color w:val="000000"/>
              <w:sz w:val="18"/>
              <w:szCs w:val="18"/>
            </w:rPr>
            <w:t>9 - 83 Centro</w:t>
          </w:r>
        </w:p>
        <w:p w14:paraId="6F45458D" w14:textId="77777777" w:rsidR="00367420" w:rsidRPr="00ED6FF9" w:rsidRDefault="00367420" w:rsidP="00367420">
          <w:pPr>
            <w:tabs>
              <w:tab w:val="center" w:pos="4419"/>
              <w:tab w:val="right" w:pos="8838"/>
            </w:tabs>
            <w:rPr>
              <w:color w:val="000000"/>
              <w:sz w:val="18"/>
              <w:szCs w:val="18"/>
            </w:rPr>
          </w:pPr>
          <w:r>
            <w:rPr>
              <w:color w:val="000000"/>
              <w:sz w:val="18"/>
              <w:szCs w:val="18"/>
            </w:rPr>
            <w:t>Tel. 3274850</w:t>
          </w:r>
        </w:p>
        <w:p w14:paraId="4F8A17C0"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Código Postal: 111</w:t>
          </w:r>
          <w:r>
            <w:rPr>
              <w:color w:val="000000"/>
              <w:sz w:val="18"/>
              <w:szCs w:val="18"/>
            </w:rPr>
            <w:t>711</w:t>
          </w:r>
        </w:p>
        <w:p w14:paraId="7FBDFF62" w14:textId="77777777" w:rsidR="00367420" w:rsidRDefault="0024735F" w:rsidP="00367420">
          <w:pPr>
            <w:tabs>
              <w:tab w:val="center" w:pos="4419"/>
              <w:tab w:val="right" w:pos="8838"/>
            </w:tabs>
            <w:rPr>
              <w:rStyle w:val="Hipervnculo"/>
              <w:sz w:val="18"/>
              <w:szCs w:val="18"/>
            </w:rPr>
          </w:pPr>
          <w:hyperlink r:id="rId1" w:history="1">
            <w:r w:rsidR="00367420">
              <w:rPr>
                <w:rStyle w:val="Hipervnculo"/>
                <w:sz w:val="18"/>
                <w:szCs w:val="18"/>
              </w:rPr>
              <w:t>www.culturarecreacionydeporte.gov.co</w:t>
            </w:r>
          </w:hyperlink>
        </w:p>
        <w:p w14:paraId="36FB3C40" w14:textId="77777777" w:rsidR="00367420" w:rsidRDefault="00367420" w:rsidP="00367420">
          <w:pPr>
            <w:tabs>
              <w:tab w:val="center" w:pos="4419"/>
              <w:tab w:val="right" w:pos="8838"/>
            </w:tabs>
            <w:rPr>
              <w:color w:val="000000"/>
            </w:rPr>
          </w:pPr>
          <w:r w:rsidRPr="00ED6FF9">
            <w:rPr>
              <w:color w:val="000000"/>
              <w:sz w:val="18"/>
              <w:szCs w:val="18"/>
            </w:rPr>
            <w:t>Información: Línea 195</w:t>
          </w:r>
        </w:p>
      </w:tc>
      <w:tc>
        <w:tcPr>
          <w:tcW w:w="656" w:type="pct"/>
        </w:tcPr>
        <w:p w14:paraId="5F434195" w14:textId="77777777" w:rsidR="00367420" w:rsidRDefault="00367420" w:rsidP="00367420">
          <w:pPr>
            <w:rPr>
              <w:sz w:val="18"/>
              <w:szCs w:val="18"/>
            </w:rPr>
          </w:pPr>
        </w:p>
        <w:p w14:paraId="3237E545" w14:textId="77777777" w:rsidR="00367420" w:rsidRDefault="00367420" w:rsidP="00367420">
          <w:pPr>
            <w:rPr>
              <w:color w:val="595959" w:themeColor="text1" w:themeTint="A6"/>
              <w:sz w:val="12"/>
              <w:szCs w:val="12"/>
            </w:rPr>
          </w:pPr>
          <w:r>
            <w:rPr>
              <w:color w:val="595959" w:themeColor="text1" w:themeTint="A6"/>
              <w:sz w:val="12"/>
              <w:szCs w:val="12"/>
            </w:rPr>
            <w:t xml:space="preserve">      </w:t>
          </w:r>
        </w:p>
        <w:p w14:paraId="25635060" w14:textId="77777777" w:rsidR="00367420" w:rsidRPr="00175745" w:rsidRDefault="00367420" w:rsidP="00367420">
          <w:pPr>
            <w:jc w:val="center"/>
            <w:rPr>
              <w:sz w:val="18"/>
              <w:szCs w:val="18"/>
            </w:rPr>
          </w:pPr>
        </w:p>
      </w:tc>
      <w:tc>
        <w:tcPr>
          <w:tcW w:w="1690" w:type="pct"/>
        </w:tcPr>
        <w:p w14:paraId="6E0F3136" w14:textId="6D695FDA" w:rsidR="00367420" w:rsidRDefault="00367420" w:rsidP="00367420">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DD0A5E">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DD0A5E">
            <w:rPr>
              <w:rFonts w:ascii="Arial" w:eastAsia="Arial" w:hAnsi="Arial" w:cs="Arial"/>
              <w:b/>
              <w:noProof/>
              <w:color w:val="000000"/>
              <w:sz w:val="14"/>
              <w:szCs w:val="14"/>
            </w:rPr>
            <w:t>7</w:t>
          </w:r>
          <w:r>
            <w:rPr>
              <w:rFonts w:ascii="Arial" w:eastAsia="Arial" w:hAnsi="Arial" w:cs="Arial"/>
              <w:b/>
              <w:color w:val="000000"/>
              <w:sz w:val="14"/>
              <w:szCs w:val="14"/>
            </w:rPr>
            <w:fldChar w:fldCharType="end"/>
          </w:r>
        </w:p>
        <w:p w14:paraId="72E18CA5" w14:textId="5FAE47F9" w:rsidR="00DD0A5E" w:rsidRPr="0090155F" w:rsidRDefault="00DD0A5E" w:rsidP="00DD0A5E">
          <w:pPr>
            <w:jc w:val="center"/>
            <w:rPr>
              <w:sz w:val="14"/>
              <w:szCs w:val="14"/>
            </w:rPr>
          </w:pPr>
          <w:r w:rsidRPr="0090155F">
            <w:rPr>
              <w:rFonts w:ascii="Arial" w:eastAsia="Arial" w:hAnsi="Arial" w:cs="Arial"/>
              <w:color w:val="000000"/>
              <w:sz w:val="14"/>
              <w:szCs w:val="14"/>
            </w:rPr>
            <w:t>CDI-PR-01-</w:t>
          </w:r>
          <w:r>
            <w:rPr>
              <w:rFonts w:ascii="Arial" w:eastAsia="Arial" w:hAnsi="Arial" w:cs="Arial"/>
              <w:color w:val="000000"/>
              <w:sz w:val="14"/>
              <w:szCs w:val="14"/>
            </w:rPr>
            <w:t>FR-02</w:t>
          </w:r>
          <w:r w:rsidRPr="0090155F">
            <w:rPr>
              <w:rFonts w:ascii="Arial" w:hAnsi="Arial" w:cs="Arial"/>
              <w:sz w:val="14"/>
              <w:szCs w:val="14"/>
            </w:rPr>
            <w:t>. V.1. 29/11/2024</w:t>
          </w:r>
        </w:p>
        <w:p w14:paraId="57DFE99D" w14:textId="273E1979" w:rsidR="00367420" w:rsidRDefault="00367420" w:rsidP="00367420">
          <w:pPr>
            <w:jc w:val="center"/>
            <w:rPr>
              <w:sz w:val="14"/>
              <w:szCs w:val="14"/>
            </w:rPr>
          </w:pPr>
        </w:p>
        <w:p w14:paraId="441215C2" w14:textId="6C6C0C43" w:rsidR="00367420" w:rsidRPr="00175745" w:rsidRDefault="00367420" w:rsidP="00367420">
          <w:pPr>
            <w:tabs>
              <w:tab w:val="left" w:pos="1883"/>
            </w:tabs>
            <w:rPr>
              <w:sz w:val="14"/>
              <w:szCs w:val="14"/>
            </w:rPr>
          </w:pPr>
        </w:p>
      </w:tc>
      <w:tc>
        <w:tcPr>
          <w:tcW w:w="663" w:type="pct"/>
        </w:tcPr>
        <w:p w14:paraId="04D998A2" w14:textId="77777777" w:rsidR="00367420" w:rsidRDefault="00367420" w:rsidP="00367420">
          <w:pPr>
            <w:tabs>
              <w:tab w:val="center" w:pos="4419"/>
              <w:tab w:val="right" w:pos="8838"/>
            </w:tabs>
            <w:jc w:val="center"/>
            <w:rPr>
              <w:color w:val="000000"/>
            </w:rPr>
          </w:pPr>
          <w:r>
            <w:rPr>
              <w:noProof/>
              <w:color w:val="000000"/>
              <w:lang w:val="en-US" w:eastAsia="en-US"/>
            </w:rPr>
            <w:drawing>
              <wp:inline distT="0" distB="0" distL="0" distR="0" wp14:anchorId="714B4D8B" wp14:editId="70EABBDD">
                <wp:extent cx="472357" cy="5642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bogota color S.png"/>
                        <pic:cNvPicPr/>
                      </pic:nvPicPr>
                      <pic:blipFill>
                        <a:blip r:embed="rId2">
                          <a:extLst>
                            <a:ext uri="{28A0092B-C50C-407E-A947-70E740481C1C}">
                              <a14:useLocalDpi xmlns:a14="http://schemas.microsoft.com/office/drawing/2010/main" val="0"/>
                            </a:ext>
                          </a:extLst>
                        </a:blip>
                        <a:stretch>
                          <a:fillRect/>
                        </a:stretch>
                      </pic:blipFill>
                      <pic:spPr>
                        <a:xfrm>
                          <a:off x="0" y="0"/>
                          <a:ext cx="489755" cy="584985"/>
                        </a:xfrm>
                        <a:prstGeom prst="rect">
                          <a:avLst/>
                        </a:prstGeom>
                      </pic:spPr>
                    </pic:pic>
                  </a:graphicData>
                </a:graphic>
              </wp:inline>
            </w:drawing>
          </w:r>
        </w:p>
        <w:p w14:paraId="2AC13A92" w14:textId="77777777" w:rsidR="00367420" w:rsidRPr="00226664" w:rsidRDefault="00367420" w:rsidP="00367420">
          <w:pPr>
            <w:tabs>
              <w:tab w:val="center" w:pos="4419"/>
              <w:tab w:val="right" w:pos="8838"/>
            </w:tabs>
            <w:jc w:val="center"/>
            <w:rPr>
              <w:color w:val="000000"/>
              <w:sz w:val="12"/>
              <w:szCs w:val="12"/>
            </w:rPr>
          </w:pPr>
          <w:r w:rsidRPr="00226664">
            <w:rPr>
              <w:color w:val="000000"/>
              <w:sz w:val="12"/>
              <w:szCs w:val="12"/>
            </w:rPr>
            <w:t>ALCALDÍA MAYOR</w:t>
          </w:r>
        </w:p>
        <w:p w14:paraId="51F0C3F6" w14:textId="77777777" w:rsidR="00367420" w:rsidRDefault="00367420" w:rsidP="00367420">
          <w:pPr>
            <w:tabs>
              <w:tab w:val="center" w:pos="4419"/>
              <w:tab w:val="right" w:pos="8838"/>
            </w:tabs>
            <w:jc w:val="center"/>
            <w:rPr>
              <w:color w:val="000000"/>
            </w:rPr>
          </w:pPr>
          <w:r w:rsidRPr="00226664">
            <w:rPr>
              <w:color w:val="000000"/>
              <w:sz w:val="12"/>
              <w:szCs w:val="12"/>
            </w:rPr>
            <w:t>DE BOGOTÁ D.C.</w:t>
          </w:r>
        </w:p>
      </w:tc>
    </w:tr>
  </w:tbl>
  <w:p w14:paraId="70FB5D69" w14:textId="77777777" w:rsidR="0085196F" w:rsidRPr="00367420" w:rsidRDefault="0085196F" w:rsidP="00367420">
    <w:pPr>
      <w:pStyle w:val="Piedepgina"/>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2E3DE" w14:textId="77777777" w:rsidR="0024735F" w:rsidRDefault="0024735F">
      <w:r>
        <w:separator/>
      </w:r>
    </w:p>
  </w:footnote>
  <w:footnote w:type="continuationSeparator" w:id="0">
    <w:p w14:paraId="4C21E610" w14:textId="77777777" w:rsidR="0024735F" w:rsidRDefault="0024735F">
      <w:r>
        <w:continuationSeparator/>
      </w:r>
    </w:p>
  </w:footnote>
  <w:footnote w:id="1">
    <w:p w14:paraId="2DA659F1" w14:textId="77777777" w:rsidR="00A22245" w:rsidRDefault="00A22245" w:rsidP="00A22245">
      <w:pPr>
        <w:rPr>
          <w:color w:val="000000"/>
          <w:lang w:val="es-MX"/>
        </w:rPr>
      </w:pPr>
      <w:r>
        <w:rPr>
          <w:vertAlign w:val="superscript"/>
        </w:rPr>
        <w:footnoteRef/>
      </w:r>
      <w:r>
        <w:rPr>
          <w:color w:val="000000"/>
        </w:rPr>
        <w:t xml:space="preserve"> Folio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5000" w:type="pct"/>
      <w:tblInd w:w="0" w:type="dxa"/>
      <w:tblLayout w:type="fixed"/>
      <w:tblLook w:val="0400" w:firstRow="0" w:lastRow="0" w:firstColumn="0" w:lastColumn="0" w:noHBand="0" w:noVBand="1"/>
    </w:tblPr>
    <w:tblGrid>
      <w:gridCol w:w="1557"/>
      <w:gridCol w:w="4541"/>
      <w:gridCol w:w="2740"/>
    </w:tblGrid>
    <w:tr w:rsidR="002D492B" w14:paraId="659034A9" w14:textId="77777777" w:rsidTr="004E55E2">
      <w:trPr>
        <w:gridAfter w:val="1"/>
        <w:wAfter w:w="1550" w:type="pct"/>
      </w:trPr>
      <w:tc>
        <w:tcPr>
          <w:tcW w:w="881" w:type="pct"/>
          <w:vAlign w:val="center"/>
        </w:tcPr>
        <w:p w14:paraId="24A7E03A" w14:textId="77777777" w:rsidR="002D492B" w:rsidRDefault="002D492B">
          <w:pPr>
            <w:pBdr>
              <w:top w:val="nil"/>
              <w:left w:val="nil"/>
              <w:bottom w:val="nil"/>
              <w:right w:val="nil"/>
              <w:between w:val="nil"/>
            </w:pBdr>
            <w:tabs>
              <w:tab w:val="center" w:pos="4419"/>
              <w:tab w:val="right" w:pos="8838"/>
            </w:tabs>
            <w:jc w:val="center"/>
            <w:rPr>
              <w:color w:val="000000"/>
            </w:rPr>
          </w:pPr>
        </w:p>
      </w:tc>
      <w:tc>
        <w:tcPr>
          <w:tcW w:w="2569" w:type="pct"/>
          <w:vAlign w:val="center"/>
        </w:tcPr>
        <w:p w14:paraId="5751E943" w14:textId="77777777" w:rsidR="002D492B" w:rsidRDefault="002D492B" w:rsidP="002D492B">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5BD382A" wp14:editId="37206D70">
                <wp:extent cx="2677431" cy="615501"/>
                <wp:effectExtent l="0" t="0" r="254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677431" cy="615501"/>
                        </a:xfrm>
                        <a:prstGeom prst="rect">
                          <a:avLst/>
                        </a:prstGeom>
                        <a:ln/>
                      </pic:spPr>
                    </pic:pic>
                  </a:graphicData>
                </a:graphic>
              </wp:inline>
            </w:drawing>
          </w:r>
        </w:p>
      </w:tc>
    </w:tr>
    <w:tr w:rsidR="004E55E2" w14:paraId="5C715B41" w14:textId="77777777" w:rsidTr="004E55E2">
      <w:tc>
        <w:tcPr>
          <w:tcW w:w="5000" w:type="pct"/>
          <w:gridSpan w:val="3"/>
          <w:vAlign w:val="center"/>
        </w:tcPr>
        <w:p w14:paraId="35907CEF" w14:textId="77777777" w:rsidR="004E55E2" w:rsidRDefault="004E55E2">
          <w:pPr>
            <w:pBdr>
              <w:top w:val="nil"/>
              <w:left w:val="nil"/>
              <w:bottom w:val="nil"/>
              <w:right w:val="nil"/>
              <w:between w:val="nil"/>
            </w:pBdr>
            <w:tabs>
              <w:tab w:val="center" w:pos="4419"/>
              <w:tab w:val="right" w:pos="8838"/>
            </w:tabs>
            <w:jc w:val="center"/>
            <w:rPr>
              <w:color w:val="000000"/>
            </w:rPr>
          </w:pPr>
        </w:p>
        <w:p w14:paraId="73714BAF" w14:textId="77777777" w:rsidR="004E55E2" w:rsidRDefault="004E55E2" w:rsidP="002D492B">
          <w:pPr>
            <w:pStyle w:val="Encabezado"/>
            <w:jc w:val="center"/>
            <w:rPr>
              <w:rFonts w:ascii="Code3of9" w:eastAsia="Code3of9" w:hAnsi="Code3of9" w:cs="Code3of9"/>
              <w:sz w:val="28"/>
              <w:szCs w:val="28"/>
            </w:rPr>
          </w:pPr>
        </w:p>
      </w:tc>
    </w:tr>
  </w:tbl>
  <w:p w14:paraId="684115E1" w14:textId="77777777" w:rsidR="004A7493" w:rsidRDefault="004A7493">
    <w:pPr>
      <w:pBdr>
        <w:top w:val="nil"/>
        <w:left w:val="nil"/>
        <w:bottom w:val="nil"/>
        <w:right w:val="nil"/>
        <w:between w:val="nil"/>
      </w:pBdr>
      <w:tabs>
        <w:tab w:val="center" w:pos="4419"/>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1D11"/>
    <w:multiLevelType w:val="hybridMultilevel"/>
    <w:tmpl w:val="8FDC5772"/>
    <w:lvl w:ilvl="0" w:tplc="36FCEF6C">
      <w:start w:val="1"/>
      <w:numFmt w:val="decimal"/>
      <w:lvlText w:val="%1."/>
      <w:lvlJc w:val="left"/>
      <w:pPr>
        <w:ind w:left="720" w:hanging="360"/>
      </w:pPr>
    </w:lvl>
    <w:lvl w:ilvl="1" w:tplc="B5E003B6">
      <w:start w:val="1"/>
      <w:numFmt w:val="lowerLetter"/>
      <w:lvlText w:val="%2)"/>
      <w:lvlJc w:val="left"/>
      <w:pPr>
        <w:ind w:left="1440" w:hanging="360"/>
      </w:pPr>
    </w:lvl>
    <w:lvl w:ilvl="2" w:tplc="ABEE5C24">
      <w:start w:val="1"/>
      <w:numFmt w:val="lowerRoman"/>
      <w:lvlText w:val="%3."/>
      <w:lvlJc w:val="right"/>
      <w:pPr>
        <w:ind w:left="2160" w:hanging="180"/>
      </w:pPr>
    </w:lvl>
    <w:lvl w:ilvl="3" w:tplc="4702986A">
      <w:start w:val="1"/>
      <w:numFmt w:val="decimal"/>
      <w:lvlText w:val="%4."/>
      <w:lvlJc w:val="left"/>
      <w:pPr>
        <w:ind w:left="2880" w:hanging="360"/>
      </w:pPr>
    </w:lvl>
    <w:lvl w:ilvl="4" w:tplc="C7C20522">
      <w:start w:val="1"/>
      <w:numFmt w:val="lowerLetter"/>
      <w:lvlText w:val="%5."/>
      <w:lvlJc w:val="left"/>
      <w:pPr>
        <w:ind w:left="3600" w:hanging="360"/>
      </w:pPr>
    </w:lvl>
    <w:lvl w:ilvl="5" w:tplc="519C2B7C">
      <w:start w:val="1"/>
      <w:numFmt w:val="lowerRoman"/>
      <w:lvlText w:val="%6."/>
      <w:lvlJc w:val="right"/>
      <w:pPr>
        <w:ind w:left="4320" w:hanging="180"/>
      </w:pPr>
    </w:lvl>
    <w:lvl w:ilvl="6" w:tplc="836E97AC">
      <w:start w:val="1"/>
      <w:numFmt w:val="decimal"/>
      <w:lvlText w:val="%7."/>
      <w:lvlJc w:val="left"/>
      <w:pPr>
        <w:ind w:left="5040" w:hanging="360"/>
      </w:pPr>
    </w:lvl>
    <w:lvl w:ilvl="7" w:tplc="42E0202C">
      <w:start w:val="1"/>
      <w:numFmt w:val="lowerLetter"/>
      <w:lvlText w:val="%8."/>
      <w:lvlJc w:val="left"/>
      <w:pPr>
        <w:ind w:left="5760" w:hanging="360"/>
      </w:pPr>
    </w:lvl>
    <w:lvl w:ilvl="8" w:tplc="BBDEA8F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93"/>
    <w:rsid w:val="00032070"/>
    <w:rsid w:val="000B42F5"/>
    <w:rsid w:val="00123190"/>
    <w:rsid w:val="001432BD"/>
    <w:rsid w:val="001577DD"/>
    <w:rsid w:val="001D26A0"/>
    <w:rsid w:val="00204802"/>
    <w:rsid w:val="00222D20"/>
    <w:rsid w:val="0024735F"/>
    <w:rsid w:val="00282E64"/>
    <w:rsid w:val="002D492B"/>
    <w:rsid w:val="00367420"/>
    <w:rsid w:val="003A2EB5"/>
    <w:rsid w:val="003A5F89"/>
    <w:rsid w:val="003A6EEE"/>
    <w:rsid w:val="004101B9"/>
    <w:rsid w:val="0046772A"/>
    <w:rsid w:val="00472821"/>
    <w:rsid w:val="004A7493"/>
    <w:rsid w:val="004E55E2"/>
    <w:rsid w:val="004F71EB"/>
    <w:rsid w:val="00521435"/>
    <w:rsid w:val="00530D79"/>
    <w:rsid w:val="005A3BA4"/>
    <w:rsid w:val="005F19D8"/>
    <w:rsid w:val="00612984"/>
    <w:rsid w:val="0061514D"/>
    <w:rsid w:val="00662D5C"/>
    <w:rsid w:val="006D5A58"/>
    <w:rsid w:val="00700E96"/>
    <w:rsid w:val="00716EFF"/>
    <w:rsid w:val="008134A5"/>
    <w:rsid w:val="00834D5B"/>
    <w:rsid w:val="00844DE6"/>
    <w:rsid w:val="0085196F"/>
    <w:rsid w:val="00860F7B"/>
    <w:rsid w:val="00886EF2"/>
    <w:rsid w:val="008A69D4"/>
    <w:rsid w:val="0096563A"/>
    <w:rsid w:val="00990428"/>
    <w:rsid w:val="00A22245"/>
    <w:rsid w:val="00A22839"/>
    <w:rsid w:val="00A63C03"/>
    <w:rsid w:val="00AD27E1"/>
    <w:rsid w:val="00AF68A9"/>
    <w:rsid w:val="00BD4880"/>
    <w:rsid w:val="00BE260B"/>
    <w:rsid w:val="00BF6C0C"/>
    <w:rsid w:val="00C040B6"/>
    <w:rsid w:val="00C42217"/>
    <w:rsid w:val="00C62895"/>
    <w:rsid w:val="00D40C1E"/>
    <w:rsid w:val="00DB133F"/>
    <w:rsid w:val="00DD0481"/>
    <w:rsid w:val="00DD0A5E"/>
    <w:rsid w:val="00E33C97"/>
    <w:rsid w:val="00E428C2"/>
    <w:rsid w:val="00EA08D5"/>
    <w:rsid w:val="00ED3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AF67"/>
  <w15:docId w15:val="{F72DCD02-B285-1A4B-A446-F8D353C5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nhideWhenUsed/>
    <w:qFormat/>
    <w:rsid w:val="00834D5B"/>
    <w:pPr>
      <w:tabs>
        <w:tab w:val="center" w:pos="4419"/>
        <w:tab w:val="right" w:pos="8838"/>
      </w:tabs>
    </w:pPr>
  </w:style>
  <w:style w:type="character" w:customStyle="1" w:styleId="EncabezadoCar">
    <w:name w:val="Encabezado Car"/>
    <w:basedOn w:val="Fuentedeprrafopredeter"/>
    <w:link w:val="Encabezado"/>
    <w:uiPriority w:val="99"/>
    <w:rsid w:val="00834D5B"/>
  </w:style>
  <w:style w:type="paragraph" w:styleId="Piedepgina">
    <w:name w:val="footer"/>
    <w:basedOn w:val="Normal"/>
    <w:link w:val="PiedepginaCar"/>
    <w:uiPriority w:val="99"/>
    <w:unhideWhenUsed/>
    <w:rsid w:val="00834D5B"/>
    <w:pPr>
      <w:tabs>
        <w:tab w:val="center" w:pos="4419"/>
        <w:tab w:val="right" w:pos="8838"/>
      </w:tabs>
    </w:pPr>
  </w:style>
  <w:style w:type="character" w:customStyle="1" w:styleId="PiedepginaCar">
    <w:name w:val="Pie de página Car"/>
    <w:basedOn w:val="Fuentedeprrafopredeter"/>
    <w:link w:val="Piedepgina"/>
    <w:uiPriority w:val="99"/>
    <w:rsid w:val="00834D5B"/>
  </w:style>
  <w:style w:type="table" w:styleId="Tablaconcuadrcula">
    <w:name w:val="Table Grid"/>
    <w:basedOn w:val="Tabla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196F"/>
    <w:rPr>
      <w:color w:val="0000FF" w:themeColor="hyperlink"/>
      <w:u w:val="single"/>
    </w:rPr>
  </w:style>
  <w:style w:type="character" w:styleId="Hipervnculovisitado">
    <w:name w:val="FollowedHyperlink"/>
    <w:basedOn w:val="Fuentedeprrafopredeter"/>
    <w:uiPriority w:val="99"/>
    <w:semiHidden/>
    <w:unhideWhenUsed/>
    <w:rsid w:val="0085196F"/>
    <w:rPr>
      <w:color w:val="800080" w:themeColor="followedHyperlink"/>
      <w:u w:val="single"/>
    </w:rPr>
  </w:style>
  <w:style w:type="paragraph" w:customStyle="1" w:styleId="paragraph">
    <w:name w:val="paragraph"/>
    <w:basedOn w:val="Normal"/>
    <w:rsid w:val="002D492B"/>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2D492B"/>
  </w:style>
  <w:style w:type="character" w:customStyle="1" w:styleId="eop">
    <w:name w:val="eop"/>
    <w:basedOn w:val="Fuentedeprrafopredeter"/>
    <w:rsid w:val="002D492B"/>
  </w:style>
  <w:style w:type="character" w:customStyle="1" w:styleId="scxw26838867">
    <w:name w:val="scxw26838867"/>
    <w:basedOn w:val="Fuentedeprrafopredeter"/>
    <w:rsid w:val="002D492B"/>
  </w:style>
  <w:style w:type="paragraph" w:styleId="Textoindependiente">
    <w:name w:val="Body Text"/>
    <w:basedOn w:val="Normal"/>
    <w:link w:val="TextoindependienteCar"/>
    <w:rsid w:val="00A22245"/>
    <w:pPr>
      <w:suppressAutoHyphens/>
      <w:spacing w:after="120"/>
    </w:pPr>
    <w:rPr>
      <w:rFonts w:ascii="Times New Roman" w:eastAsia="Times New Roma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A22245"/>
    <w:rPr>
      <w:rFonts w:ascii="Times New Roman" w:eastAsia="Times New Roman" w:hAnsi="Times New Roman" w:cs="Times New Roman"/>
      <w:sz w:val="20"/>
      <w:szCs w:val="20"/>
      <w:lang w:val="es-ES" w:eastAsia="zh-CN"/>
    </w:rPr>
  </w:style>
  <w:style w:type="paragraph" w:customStyle="1" w:styleId="Cuerpodetexto">
    <w:name w:val="Cuerpo de texto"/>
    <w:basedOn w:val="Normal"/>
    <w:rsid w:val="00A22245"/>
    <w:pPr>
      <w:suppressAutoHyphens/>
      <w:spacing w:after="120" w:line="288" w:lineRule="auto"/>
    </w:pPr>
    <w:rPr>
      <w:rFonts w:cs="Times New Roman"/>
      <w:color w:val="00000A"/>
      <w:sz w:val="22"/>
      <w:szCs w:val="22"/>
      <w:lang w:eastAsia="zh-CN"/>
    </w:rPr>
  </w:style>
  <w:style w:type="paragraph" w:styleId="Prrafodelista">
    <w:name w:val="List Paragraph"/>
    <w:basedOn w:val="Normal"/>
    <w:uiPriority w:val="34"/>
    <w:qFormat/>
    <w:rsid w:val="00A22245"/>
    <w:pPr>
      <w:suppressAutoHyphens/>
      <w:spacing w:after="200" w:line="276" w:lineRule="auto"/>
      <w:ind w:left="720"/>
      <w:contextualSpacing/>
    </w:pPr>
    <w:rPr>
      <w:color w:val="00000A"/>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E6C0-CE5F-4D47-A1A6-8F847BEF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13047</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GMC-MN-01-FR-05</vt:lpstr>
      <vt:lpstr>DES-MN-01-FR-08</vt:lpstr>
    </vt:vector>
  </TitlesOfParts>
  <Manager>SGDEA</Manager>
  <Company>Secretaría Distrital de Cultura, Recreación y Deporte</Company>
  <LinksUpToDate>false</LinksUpToDate>
  <CharactersWithSpaces>15305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GMC-MN-01-FR-05</dc:title>
  <dc:subject>Formato Resolución</dc:subject>
  <dc:creator>Gestión de Mejora Contínua</dc:creator>
  <cp:keywords>SCRD</cp:keywords>
  <dc:description/>
  <cp:lastModifiedBy>Alejandra</cp:lastModifiedBy>
  <cp:revision>2</cp:revision>
  <dcterms:created xsi:type="dcterms:W3CDTF">2024-11-27T10:26:00Z</dcterms:created>
  <dcterms:modified xsi:type="dcterms:W3CDTF">2024-11-27T10:26:00Z</dcterms:modified>
  <cp:category/>
</cp:coreProperties>
</file>