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A5D" w14:textId="47BB315E" w:rsidR="00EA4A27" w:rsidRPr="0052254A" w:rsidRDefault="00EA4A27" w:rsidP="00EA4A27">
      <w:pPr>
        <w:pageBreakBefore/>
        <w:spacing w:line="360" w:lineRule="auto"/>
        <w:jc w:val="both"/>
        <w:rPr>
          <w:sz w:val="22"/>
          <w:szCs w:val="22"/>
          <w:lang w:val="es-MX"/>
        </w:rPr>
      </w:pPr>
      <w:r w:rsidRPr="0052254A">
        <w:rPr>
          <w:sz w:val="22"/>
          <w:szCs w:val="22"/>
          <w:lang w:val="es-MX"/>
        </w:rPr>
        <w:t>Nombre y Apellido:</w:t>
      </w:r>
      <w:r w:rsidRPr="0052254A">
        <w:rPr>
          <w:sz w:val="22"/>
          <w:szCs w:val="22"/>
          <w:lang w:val="es-MX"/>
        </w:rPr>
        <w:tab/>
        <w:t xml:space="preserve">          </w:t>
      </w:r>
      <w:r w:rsidR="00A56A4D">
        <w:rPr>
          <w:sz w:val="22"/>
          <w:szCs w:val="22"/>
          <w:lang w:val="es-MX"/>
        </w:rPr>
        <w:t xml:space="preserve"> </w:t>
      </w:r>
      <w:r w:rsidRPr="0052254A">
        <w:rPr>
          <w:sz w:val="22"/>
          <w:szCs w:val="22"/>
          <w:lang w:val="es-MX"/>
        </w:rPr>
        <w:t xml:space="preserve"> __________________________________________________</w:t>
      </w:r>
    </w:p>
    <w:p w14:paraId="733F43AC" w14:textId="77777777" w:rsidR="00EA4A27" w:rsidRPr="0052254A" w:rsidRDefault="00EA4A27" w:rsidP="00EA4A27">
      <w:pPr>
        <w:spacing w:line="360" w:lineRule="auto"/>
        <w:jc w:val="both"/>
        <w:rPr>
          <w:sz w:val="22"/>
          <w:szCs w:val="22"/>
          <w:lang w:val="es-MX"/>
        </w:rPr>
      </w:pPr>
      <w:r w:rsidRPr="0052254A">
        <w:rPr>
          <w:sz w:val="22"/>
          <w:szCs w:val="22"/>
          <w:lang w:val="es-MX"/>
        </w:rPr>
        <w:t xml:space="preserve">Identificación </w:t>
      </w:r>
      <w:proofErr w:type="spellStart"/>
      <w:r w:rsidRPr="0052254A">
        <w:rPr>
          <w:sz w:val="22"/>
          <w:szCs w:val="22"/>
          <w:lang w:val="es-MX"/>
        </w:rPr>
        <w:t>N°</w:t>
      </w:r>
      <w:proofErr w:type="spellEnd"/>
      <w:r w:rsidRPr="0052254A">
        <w:rPr>
          <w:sz w:val="22"/>
          <w:szCs w:val="22"/>
          <w:lang w:val="es-MX"/>
        </w:rPr>
        <w:t>.:</w:t>
      </w:r>
      <w:r w:rsidRPr="0052254A">
        <w:rPr>
          <w:sz w:val="22"/>
          <w:szCs w:val="22"/>
          <w:lang w:val="es-MX"/>
        </w:rPr>
        <w:tab/>
      </w:r>
      <w:r w:rsidRPr="0052254A">
        <w:rPr>
          <w:sz w:val="22"/>
          <w:szCs w:val="22"/>
          <w:lang w:val="es-MX"/>
        </w:rPr>
        <w:tab/>
        <w:t>__________________________________________________</w:t>
      </w:r>
    </w:p>
    <w:p w14:paraId="5D142148" w14:textId="77777777" w:rsidR="00EA4A27" w:rsidRPr="0052254A" w:rsidRDefault="00EA4A27" w:rsidP="00EA4A27">
      <w:pPr>
        <w:spacing w:line="360" w:lineRule="auto"/>
        <w:jc w:val="both"/>
        <w:rPr>
          <w:sz w:val="22"/>
          <w:szCs w:val="22"/>
          <w:lang w:val="es-MX"/>
        </w:rPr>
      </w:pPr>
      <w:r w:rsidRPr="0052254A">
        <w:rPr>
          <w:sz w:val="22"/>
          <w:szCs w:val="22"/>
          <w:lang w:val="es-MX"/>
        </w:rPr>
        <w:t>Empleo:</w:t>
      </w:r>
      <w:r w:rsidRPr="0052254A">
        <w:rPr>
          <w:sz w:val="22"/>
          <w:szCs w:val="22"/>
          <w:lang w:val="es-MX"/>
        </w:rPr>
        <w:tab/>
      </w:r>
      <w:r w:rsidRPr="0052254A">
        <w:rPr>
          <w:sz w:val="22"/>
          <w:szCs w:val="22"/>
          <w:lang w:val="es-MX"/>
        </w:rPr>
        <w:tab/>
      </w:r>
      <w:r w:rsidRPr="0052254A">
        <w:rPr>
          <w:sz w:val="22"/>
          <w:szCs w:val="22"/>
          <w:lang w:val="es-MX"/>
        </w:rPr>
        <w:tab/>
        <w:t>__________________________________________________</w:t>
      </w:r>
      <w:r w:rsidRPr="0052254A">
        <w:rPr>
          <w:sz w:val="22"/>
          <w:szCs w:val="22"/>
          <w:lang w:val="es-MX"/>
        </w:rPr>
        <w:tab/>
      </w:r>
    </w:p>
    <w:p w14:paraId="684DB479" w14:textId="77777777" w:rsidR="00EA4A27" w:rsidRDefault="00EA4A27" w:rsidP="00EA4A27">
      <w:pPr>
        <w:spacing w:line="360" w:lineRule="auto"/>
        <w:jc w:val="both"/>
        <w:rPr>
          <w:sz w:val="22"/>
          <w:szCs w:val="22"/>
          <w:lang w:val="es-MX"/>
        </w:rPr>
      </w:pPr>
      <w:r w:rsidRPr="0052254A">
        <w:rPr>
          <w:sz w:val="22"/>
          <w:szCs w:val="22"/>
          <w:lang w:val="es-MX"/>
        </w:rPr>
        <w:t xml:space="preserve">Dependencia: </w:t>
      </w:r>
      <w:r w:rsidRPr="0052254A">
        <w:rPr>
          <w:sz w:val="22"/>
          <w:szCs w:val="22"/>
          <w:lang w:val="es-MX"/>
        </w:rPr>
        <w:tab/>
      </w:r>
      <w:r w:rsidRPr="0052254A">
        <w:rPr>
          <w:sz w:val="22"/>
          <w:szCs w:val="22"/>
          <w:lang w:val="es-MX"/>
        </w:rPr>
        <w:tab/>
        <w:t>__________________________________________________</w:t>
      </w:r>
    </w:p>
    <w:p w14:paraId="081186B0" w14:textId="15E33028" w:rsidR="00EA4A27" w:rsidRPr="0052254A" w:rsidRDefault="00EA4A27" w:rsidP="00EA4A27">
      <w:pPr>
        <w:spacing w:line="36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Motivo:                                 </w:t>
      </w:r>
      <w:r w:rsidR="00A56A4D">
        <w:rPr>
          <w:sz w:val="22"/>
          <w:szCs w:val="22"/>
          <w:lang w:val="es-MX"/>
        </w:rPr>
        <w:t xml:space="preserve">  </w:t>
      </w:r>
      <w:r>
        <w:rPr>
          <w:sz w:val="22"/>
          <w:szCs w:val="22"/>
          <w:lang w:val="es-MX"/>
        </w:rPr>
        <w:t>__________________________________________________</w:t>
      </w:r>
    </w:p>
    <w:p w14:paraId="2368C3AA" w14:textId="77777777" w:rsidR="00EA4A27" w:rsidRPr="0052254A" w:rsidRDefault="00EA4A27" w:rsidP="00EA4A27">
      <w:pPr>
        <w:jc w:val="both"/>
        <w:rPr>
          <w:sz w:val="22"/>
          <w:szCs w:val="22"/>
          <w:lang w:val="es-MX"/>
        </w:rPr>
      </w:pPr>
    </w:p>
    <w:p w14:paraId="05270D4E" w14:textId="77777777" w:rsidR="00EA4A27" w:rsidRPr="0052254A" w:rsidRDefault="00EA4A27" w:rsidP="00EA4A27">
      <w:pPr>
        <w:jc w:val="both"/>
        <w:rPr>
          <w:sz w:val="22"/>
          <w:szCs w:val="22"/>
        </w:rPr>
      </w:pPr>
      <w:r w:rsidRPr="0052254A">
        <w:rPr>
          <w:sz w:val="22"/>
          <w:szCs w:val="22"/>
        </w:rPr>
        <w:t xml:space="preserve">Antes de diligenciar el presente formato, es importante </w:t>
      </w:r>
      <w:r w:rsidRPr="00F60EBD">
        <w:rPr>
          <w:b/>
          <w:bCs/>
          <w:sz w:val="22"/>
          <w:szCs w:val="22"/>
          <w:u w:val="single"/>
        </w:rPr>
        <w:t>leer detenidamente las siguiente</w:t>
      </w:r>
      <w:r>
        <w:rPr>
          <w:b/>
          <w:bCs/>
          <w:sz w:val="22"/>
          <w:szCs w:val="22"/>
          <w:u w:val="single"/>
        </w:rPr>
        <w:t>s</w:t>
      </w:r>
      <w:r w:rsidRPr="00F60EBD">
        <w:rPr>
          <w:b/>
          <w:bCs/>
          <w:sz w:val="22"/>
          <w:szCs w:val="22"/>
          <w:u w:val="single"/>
        </w:rPr>
        <w:t xml:space="preserve"> instrucciones relacionadas</w:t>
      </w:r>
      <w:r w:rsidRPr="0052254A">
        <w:rPr>
          <w:sz w:val="22"/>
          <w:szCs w:val="22"/>
        </w:rPr>
        <w:t xml:space="preserve"> con la radicación del presente formato:</w:t>
      </w:r>
    </w:p>
    <w:p w14:paraId="463613D2" w14:textId="77777777" w:rsidR="00EA4A27" w:rsidRPr="0052254A" w:rsidRDefault="00EA4A27" w:rsidP="00EA4A27">
      <w:pPr>
        <w:jc w:val="both"/>
        <w:rPr>
          <w:sz w:val="22"/>
          <w:szCs w:val="22"/>
        </w:rPr>
      </w:pPr>
    </w:p>
    <w:p w14:paraId="23A338C1" w14:textId="77777777" w:rsidR="00EA4A27" w:rsidRDefault="00EA4A27" w:rsidP="00EA4A27">
      <w:pPr>
        <w:jc w:val="both"/>
        <w:rPr>
          <w:sz w:val="22"/>
          <w:szCs w:val="22"/>
        </w:rPr>
      </w:pPr>
      <w:r w:rsidRPr="0052254A">
        <w:rPr>
          <w:b/>
          <w:bCs/>
          <w:sz w:val="22"/>
          <w:szCs w:val="22"/>
        </w:rPr>
        <w:t>Advertencia: Evitar la radicación de formatos en blanco</w:t>
      </w:r>
      <w:r w:rsidRPr="0052254A">
        <w:rPr>
          <w:sz w:val="22"/>
          <w:szCs w:val="22"/>
        </w:rPr>
        <w:t>, el propósito de este formato es evidenciar el cumplimiento de cada actividad</w:t>
      </w:r>
      <w:r>
        <w:rPr>
          <w:sz w:val="22"/>
          <w:szCs w:val="22"/>
        </w:rPr>
        <w:t xml:space="preserve"> y que a largo plazo pueda verificarse el soporte de la ejecución.</w:t>
      </w:r>
      <w:r w:rsidRPr="0052254A">
        <w:rPr>
          <w:sz w:val="22"/>
          <w:szCs w:val="22"/>
        </w:rPr>
        <w:t xml:space="preserve"> </w:t>
      </w:r>
    </w:p>
    <w:p w14:paraId="47C5194E" w14:textId="77777777" w:rsidR="00EA4A27" w:rsidRDefault="00EA4A27" w:rsidP="00EA4A27">
      <w:pPr>
        <w:jc w:val="both"/>
        <w:rPr>
          <w:sz w:val="22"/>
          <w:szCs w:val="22"/>
        </w:rPr>
      </w:pPr>
    </w:p>
    <w:p w14:paraId="6F68B354" w14:textId="77777777" w:rsidR="00EA4A27" w:rsidRPr="006E41DE" w:rsidRDefault="00EA4A27" w:rsidP="00EA4A27">
      <w:pPr>
        <w:jc w:val="both"/>
        <w:rPr>
          <w:sz w:val="22"/>
          <w:szCs w:val="22"/>
        </w:rPr>
      </w:pPr>
      <w:r w:rsidRPr="006E41DE">
        <w:rPr>
          <w:b/>
          <w:bCs/>
          <w:sz w:val="22"/>
          <w:szCs w:val="22"/>
        </w:rPr>
        <w:t>Debe radicarse de</w:t>
      </w:r>
      <w:r w:rsidRPr="0052254A">
        <w:rPr>
          <w:b/>
          <w:bCs/>
          <w:sz w:val="22"/>
          <w:szCs w:val="22"/>
        </w:rPr>
        <w:t xml:space="preserve"> </w:t>
      </w:r>
      <w:r w:rsidRPr="006E41DE">
        <w:rPr>
          <w:b/>
          <w:bCs/>
          <w:sz w:val="22"/>
          <w:szCs w:val="22"/>
          <w:u w:val="single"/>
        </w:rPr>
        <w:t xml:space="preserve">manera física </w:t>
      </w:r>
      <w:r w:rsidRPr="0052254A">
        <w:rPr>
          <w:b/>
          <w:bCs/>
          <w:sz w:val="22"/>
          <w:szCs w:val="22"/>
        </w:rPr>
        <w:t>a través de la Oficina de Correspondencia:</w:t>
      </w:r>
    </w:p>
    <w:p w14:paraId="1EB4903C" w14:textId="77777777" w:rsidR="00EA4A27" w:rsidRDefault="00EA4A27" w:rsidP="00EA4A27">
      <w:pPr>
        <w:jc w:val="both"/>
        <w:rPr>
          <w:sz w:val="22"/>
          <w:szCs w:val="22"/>
        </w:rPr>
      </w:pPr>
    </w:p>
    <w:p w14:paraId="100E04DF" w14:textId="77777777" w:rsidR="00EA4A27" w:rsidRPr="0052254A" w:rsidRDefault="00EA4A27" w:rsidP="00EA4A27">
      <w:pPr>
        <w:jc w:val="both"/>
        <w:rPr>
          <w:sz w:val="22"/>
          <w:szCs w:val="22"/>
        </w:rPr>
      </w:pPr>
      <w:r>
        <w:rPr>
          <w:sz w:val="22"/>
          <w:szCs w:val="22"/>
        </w:rPr>
        <w:t>El formato deberá entregarlo</w:t>
      </w:r>
      <w:r w:rsidRPr="0052254A">
        <w:rPr>
          <w:b/>
          <w:bCs/>
          <w:sz w:val="22"/>
          <w:szCs w:val="22"/>
        </w:rPr>
        <w:t xml:space="preserve"> debidamente diligenciado y firmado</w:t>
      </w:r>
      <w:r w:rsidRPr="0052254A">
        <w:rPr>
          <w:sz w:val="22"/>
          <w:szCs w:val="22"/>
        </w:rPr>
        <w:t xml:space="preserve">, </w:t>
      </w:r>
      <w:r w:rsidRPr="0052254A">
        <w:rPr>
          <w:b/>
          <w:bCs/>
          <w:sz w:val="22"/>
          <w:szCs w:val="22"/>
        </w:rPr>
        <w:t xml:space="preserve">tanto por el servidor </w:t>
      </w:r>
      <w:r>
        <w:rPr>
          <w:b/>
          <w:bCs/>
          <w:sz w:val="22"/>
          <w:szCs w:val="22"/>
        </w:rPr>
        <w:t xml:space="preserve">o servidora </w:t>
      </w:r>
      <w:r w:rsidRPr="0052254A">
        <w:rPr>
          <w:b/>
          <w:bCs/>
          <w:sz w:val="22"/>
          <w:szCs w:val="22"/>
        </w:rPr>
        <w:t>como</w:t>
      </w:r>
      <w:r>
        <w:rPr>
          <w:b/>
          <w:bCs/>
          <w:sz w:val="22"/>
          <w:szCs w:val="22"/>
        </w:rPr>
        <w:t xml:space="preserve"> por</w:t>
      </w:r>
      <w:r w:rsidRPr="0052254A">
        <w:rPr>
          <w:b/>
          <w:bCs/>
          <w:sz w:val="22"/>
          <w:szCs w:val="22"/>
        </w:rPr>
        <w:t xml:space="preserve"> los verificadores</w:t>
      </w:r>
      <w:r w:rsidRPr="0052254A">
        <w:rPr>
          <w:sz w:val="22"/>
          <w:szCs w:val="22"/>
        </w:rPr>
        <w:t>, quienes con la suscripción validarán el cumplimiento de cada actividad referida a continuación. En este caso debe</w:t>
      </w:r>
      <w:r>
        <w:rPr>
          <w:sz w:val="22"/>
          <w:szCs w:val="22"/>
        </w:rPr>
        <w:t>rá</w:t>
      </w:r>
      <w:r w:rsidRPr="0052254A">
        <w:rPr>
          <w:sz w:val="22"/>
          <w:szCs w:val="22"/>
        </w:rPr>
        <w:t xml:space="preserve"> solicitar a la Oficina de Correspondencia que sea radicado como documento de entrada</w:t>
      </w:r>
      <w:r>
        <w:rPr>
          <w:sz w:val="22"/>
          <w:szCs w:val="22"/>
        </w:rPr>
        <w:t>:</w:t>
      </w:r>
    </w:p>
    <w:p w14:paraId="727C2234" w14:textId="27794BA6" w:rsidR="00052B59" w:rsidRDefault="00052B59" w:rsidP="00EA4A27"/>
    <w:p w14:paraId="0802DFA5" w14:textId="714A6CD1" w:rsidR="00EA4A27" w:rsidRDefault="00EA4A27" w:rsidP="00EA4A27"/>
    <w:tbl>
      <w:tblPr>
        <w:tblpPr w:leftFromText="141" w:rightFromText="141" w:vertAnchor="text" w:tblpY="1"/>
        <w:tblOverlap w:val="never"/>
        <w:tblW w:w="136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9"/>
        <w:gridCol w:w="2268"/>
        <w:gridCol w:w="708"/>
        <w:gridCol w:w="709"/>
        <w:gridCol w:w="709"/>
        <w:gridCol w:w="2126"/>
        <w:gridCol w:w="2126"/>
      </w:tblGrid>
      <w:tr w:rsidR="00A057A2" w:rsidRPr="00EA4A27" w14:paraId="4D4E9E2D" w14:textId="77777777" w:rsidTr="00CF11B3">
        <w:trPr>
          <w:cantSplit/>
          <w:tblHeader/>
        </w:trPr>
        <w:tc>
          <w:tcPr>
            <w:tcW w:w="4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05CC4C7E" w14:textId="77777777" w:rsidR="00A057A2" w:rsidRPr="00EA4A27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EA4A27">
              <w:rPr>
                <w:b/>
                <w:bCs/>
                <w:sz w:val="20"/>
                <w:lang w:val="es-CO"/>
              </w:rPr>
              <w:t>Actividad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099F4123" w14:textId="77777777" w:rsidR="00A057A2" w:rsidRPr="00EA4A27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EA4A27">
              <w:rPr>
                <w:b/>
                <w:bCs/>
                <w:sz w:val="20"/>
                <w:lang w:val="es-CO"/>
              </w:rPr>
              <w:t>Responsable de verificar la realización de la actividad</w:t>
            </w:r>
          </w:p>
          <w:p w14:paraId="3D929A81" w14:textId="77777777" w:rsidR="00A057A2" w:rsidRPr="00EA4A27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3C3E28F2" w14:textId="77777777" w:rsidR="00A057A2" w:rsidRPr="00EA4A27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EA4A27">
              <w:rPr>
                <w:b/>
                <w:bCs/>
                <w:sz w:val="20"/>
                <w:lang w:val="es-CO"/>
              </w:rPr>
              <w:t>Cumple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BDBDB"/>
          </w:tcPr>
          <w:p w14:paraId="5B6B795B" w14:textId="77777777" w:rsidR="00A057A2" w:rsidRDefault="00A057A2" w:rsidP="006A0231">
            <w:pPr>
              <w:pStyle w:val="Contenidodelatabla"/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  <w:p w14:paraId="48EA765B" w14:textId="77777777" w:rsidR="00A057A2" w:rsidRDefault="00A057A2" w:rsidP="006A0231">
            <w:pPr>
              <w:pStyle w:val="Contenidodelatabla"/>
              <w:jc w:val="center"/>
              <w:rPr>
                <w:b/>
                <w:bCs/>
                <w:sz w:val="22"/>
                <w:szCs w:val="22"/>
                <w:lang w:val="es-CO"/>
              </w:rPr>
            </w:pPr>
          </w:p>
          <w:p w14:paraId="51DB7762" w14:textId="451B71D3" w:rsidR="00A057A2" w:rsidRPr="00EA4A27" w:rsidRDefault="00A057A2" w:rsidP="006A0231">
            <w:pPr>
              <w:pStyle w:val="Contenidodelatabla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s-CO"/>
              </w:rPr>
              <w:t>N°</w:t>
            </w:r>
            <w:proofErr w:type="spellEnd"/>
            <w:r>
              <w:rPr>
                <w:b/>
                <w:bCs/>
                <w:sz w:val="22"/>
                <w:szCs w:val="22"/>
                <w:lang w:val="es-CO"/>
              </w:rPr>
              <w:t xml:space="preserve"> de Radicado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/>
            <w:vAlign w:val="center"/>
          </w:tcPr>
          <w:p w14:paraId="37B59CD6" w14:textId="4FDFA576" w:rsidR="00A057A2" w:rsidRPr="00EA4A27" w:rsidRDefault="00A057A2" w:rsidP="006A0231">
            <w:pPr>
              <w:pStyle w:val="Contenidodelatabla"/>
              <w:jc w:val="center"/>
              <w:rPr>
                <w:sz w:val="22"/>
                <w:szCs w:val="22"/>
                <w:lang w:val="es-CO"/>
              </w:rPr>
            </w:pPr>
            <w:r w:rsidRPr="00EA4A27">
              <w:rPr>
                <w:b/>
                <w:bCs/>
                <w:sz w:val="22"/>
                <w:szCs w:val="22"/>
                <w:lang w:val="es-CO"/>
              </w:rPr>
              <w:t>Firma de quien verifica</w:t>
            </w:r>
          </w:p>
        </w:tc>
      </w:tr>
      <w:tr w:rsidR="00A057A2" w:rsidRPr="00EA4A27" w14:paraId="670D08DC" w14:textId="77777777" w:rsidTr="00CF11B3">
        <w:trPr>
          <w:tblHeader/>
        </w:trPr>
        <w:tc>
          <w:tcPr>
            <w:tcW w:w="4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16F56B" w14:textId="77777777" w:rsidR="00A057A2" w:rsidRPr="00EA4A27" w:rsidRDefault="00A057A2" w:rsidP="006A0231">
            <w:pPr>
              <w:snapToGrid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D1F83D" w14:textId="77777777" w:rsidR="00A057A2" w:rsidRPr="00EA4A27" w:rsidRDefault="00A057A2" w:rsidP="006A0231">
            <w:pPr>
              <w:snapToGrid w:val="0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4D2D2B5A" w14:textId="77777777" w:rsidR="00A057A2" w:rsidRPr="00A057A2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A057A2">
              <w:rPr>
                <w:b/>
                <w:bCs/>
                <w:sz w:val="20"/>
                <w:lang w:val="es-CO"/>
              </w:rPr>
              <w:t>SI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58E50AD0" w14:textId="77777777" w:rsidR="00A057A2" w:rsidRPr="00A057A2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A057A2">
              <w:rPr>
                <w:b/>
                <w:bCs/>
                <w:sz w:val="20"/>
                <w:lang w:val="es-CO"/>
              </w:rPr>
              <w:t>NO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14:paraId="65DCB5B6" w14:textId="77777777" w:rsidR="00A057A2" w:rsidRPr="00A057A2" w:rsidRDefault="00A057A2" w:rsidP="006A0231">
            <w:pPr>
              <w:pStyle w:val="Contenidodelatabla"/>
              <w:jc w:val="center"/>
              <w:rPr>
                <w:b/>
                <w:bCs/>
                <w:sz w:val="20"/>
                <w:lang w:val="es-CO"/>
              </w:rPr>
            </w:pPr>
            <w:r w:rsidRPr="00A057A2">
              <w:rPr>
                <w:b/>
                <w:bCs/>
                <w:sz w:val="20"/>
                <w:lang w:val="es-CO"/>
              </w:rPr>
              <w:t>N/A</w:t>
            </w: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085EA61" w14:textId="77777777" w:rsidR="00A057A2" w:rsidRPr="00EA4A27" w:rsidRDefault="00A057A2" w:rsidP="006A02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3F363" w14:textId="6B7FCA6F" w:rsidR="00A057A2" w:rsidRPr="00EA4A27" w:rsidRDefault="00A057A2" w:rsidP="006A0231">
            <w:pPr>
              <w:snapToGrid w:val="0"/>
              <w:rPr>
                <w:sz w:val="22"/>
                <w:szCs w:val="22"/>
              </w:rPr>
            </w:pPr>
          </w:p>
        </w:tc>
      </w:tr>
      <w:tr w:rsidR="00A057A2" w:rsidRPr="00EA4A27" w14:paraId="390033BB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19CF56" w14:textId="77777777" w:rsidR="00A057A2" w:rsidRPr="00EA4A27" w:rsidRDefault="00A057A2" w:rsidP="006A0231">
            <w:pPr>
              <w:pStyle w:val="Contenidodelatabla"/>
              <w:jc w:val="both"/>
              <w:rPr>
                <w:rStyle w:val="Fuentedeprrafopredeter1"/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entrega el informe detallado de gestión y de los asuntos en trámite pendientes a la fecha de desvinculación de la entidad, incluyendo el de supervisión de contratos a su cargo (si aplica)</w:t>
            </w:r>
          </w:p>
          <w:p w14:paraId="4B341A44" w14:textId="1B1A08BF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rStyle w:val="Fuentedeprrafopredeter1"/>
                <w:sz w:val="20"/>
                <w:lang w:val="es-CO"/>
              </w:rPr>
              <w:t>En caso de ser gerente público (Nivel directivo) diligenci</w:t>
            </w:r>
            <w:r w:rsidR="006B3121">
              <w:rPr>
                <w:rStyle w:val="Fuentedeprrafopredeter1"/>
                <w:sz w:val="20"/>
                <w:lang w:val="es-CO"/>
              </w:rPr>
              <w:t>a</w:t>
            </w:r>
            <w:r w:rsidRPr="00EA4A27">
              <w:rPr>
                <w:rStyle w:val="Fuentedeprrafopredeter1"/>
                <w:sz w:val="20"/>
                <w:lang w:val="es-CO"/>
              </w:rPr>
              <w:t xml:space="preserve"> el formato </w:t>
            </w:r>
            <w:r w:rsidRPr="00EA4A27">
              <w:rPr>
                <w:rStyle w:val="Fuentedeprrafopredeter1"/>
                <w:i/>
                <w:iCs/>
                <w:sz w:val="20"/>
                <w:lang w:val="es-CO"/>
              </w:rPr>
              <w:t>“Acta de informe de gestión”</w:t>
            </w:r>
            <w:r w:rsidRPr="00EA4A27">
              <w:rPr>
                <w:rStyle w:val="Fuentedeprrafopredeter1"/>
                <w:sz w:val="20"/>
                <w:lang w:val="es-CO"/>
              </w:rPr>
              <w:t xml:space="preserve"> publicado en intranet Proceso Gestión del Talento Humano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07EA4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Jefe inmediato</w:t>
            </w:r>
          </w:p>
          <w:p w14:paraId="47672E8C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</w:p>
          <w:p w14:paraId="5C7189F3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607FF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D7782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EA711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7E2629C4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C2624" w14:textId="4C7D4E00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0386B836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CD6220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lastRenderedPageBreak/>
              <w:t>El servidor o la servidora entrega el formato de evaluación de desempeño laboral debidamente diligenciado, según aplique (Gerente Público, Asesor, Carrera Administrativa o Provisional)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A539E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Jefe inmediato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6C71D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180F9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D9757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1343569E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3B801" w14:textId="191D4741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7B928781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5ABC8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entrega el formato de traslado de inventario de bienes muebles a su cargo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C1264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 Servicios Administrativos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A4E08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08297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EB419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E83233A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FE360" w14:textId="195EA240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5D1445AD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55174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devuelve el carné del parqueadero (si aplica)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F2B711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 Servicios Administrativos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5DE8A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174C65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A86B3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482F6F19" w14:textId="77777777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E49DB" w14:textId="67EB47D4" w:rsidR="00A057A2" w:rsidRPr="00EA4A27" w:rsidRDefault="00A057A2" w:rsidP="006A0231">
            <w:pPr>
              <w:pStyle w:val="Contenidodelatabla"/>
              <w:snapToGrid w:val="0"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0E44C4B3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1E612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Los archivos físicos a cargo servidor o servidora se encuentran finalizados en la herramienta del Sistema de Gestión Documental, sin contar con documentos pendientes de trámite.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433C7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 Servicios Administrativos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634138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9D8B5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8B9003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6CDB4D2B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0B175" w14:textId="5EC5FF2D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1963E973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ACFC7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devuelve el carné institucional. En caso de extravío, radicar constancia de pérdida de documentos, tramitada a través de la página web de la Policía Nacional.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213CF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 Servicios Administrativos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FEB243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096173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EC399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237BBB79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A3444" w14:textId="342C5312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5E1B74DA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FA4F7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no registra responsabilidades fiscales.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685671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Gestión Financiera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92E87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0AC61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E1A0C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4576AD3A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A3977" w14:textId="5CD3D3F1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1EC856A7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EBB3E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 xml:space="preserve">El servidor o la servidora </w:t>
            </w:r>
            <w:r w:rsidRPr="00EA4A27">
              <w:rPr>
                <w:rStyle w:val="Fuentedeprrafopredeter1"/>
                <w:sz w:val="20"/>
                <w:lang w:val="es-CO"/>
              </w:rPr>
              <w:t xml:space="preserve">diligencia el formato de declaración de bienes y rentas para retiro, a través del Sistema de Información Distrital del Empleo y la Administración Pública-SIDEAP </w:t>
            </w:r>
            <w:r w:rsidRPr="00EA4A27">
              <w:rPr>
                <w:rStyle w:val="Fuentedeprrafopredeter1"/>
                <w:b/>
                <w:bCs/>
                <w:sz w:val="20"/>
                <w:u w:val="single"/>
                <w:lang w:val="es-CO"/>
              </w:rPr>
              <w:t xml:space="preserve">y declara con la suscripción de este formato que los datos de contacto y ubicación registrados (dirección y </w:t>
            </w:r>
            <w:r w:rsidRPr="00EA4A27">
              <w:rPr>
                <w:rStyle w:val="Fuentedeprrafopredeter1"/>
                <w:b/>
                <w:bCs/>
                <w:sz w:val="20"/>
                <w:u w:val="single"/>
                <w:lang w:val="es-CO"/>
              </w:rPr>
              <w:lastRenderedPageBreak/>
              <w:t>números de teléfonos), corresponden a los datos actualizados a la fecha.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21083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lastRenderedPageBreak/>
              <w:t>Grupo Interno de Trabajo de Gestión del Talento Humano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806D5F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0B20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B5CB7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DF8A3B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0909B" w14:textId="74E05A64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30E952DF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B112C9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ha recibido apoyo educativo por parte de la SCRD y no tiene pendiente legalización alguna.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A5723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del Talento Humano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DBF0E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75C71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24B8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ECF4D4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F971" w14:textId="26AE7BC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5AD4EDD3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D014B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ha realizado la evaluación del desempeño a los funcionarios a su cargo (Carrera Administrativa / Provisional o Periodo de Prueba).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74A47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del Talento Humano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949D4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123829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15730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466AEC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A7B32" w14:textId="41D430F3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2F801954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4AE7D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Entrega certificación médica de retiro, radicada a través del aplicativo del Sistema de Gestión Documental y dirigida al Grupo Interno de Trabajo de Gestión del Talento Humano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96CE65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del Talento Humano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8E27E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95C188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2E5C5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04CC032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A5373" w14:textId="724C9DC0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5552CD16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867FB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El servidor o la servidora diligencia el formato entrevista de retiro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9F86D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Gestión del Talento Humano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C4B2F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D1EE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D70259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16CF71B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1CAED" w14:textId="1B75F1F1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38D32855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2A546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Las cuentas asignadas al servidor o servidora correspondiente a servicios informáticos, incluyendo correo electrónico han sido retiradas y cerradas.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B57ED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Infraestructura y Sistemas de Información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915B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2AF32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80754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6DC83BC8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DE627" w14:textId="2F4B109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A057A2" w:rsidRPr="00EA4A27" w14:paraId="6ED07CFC" w14:textId="77777777" w:rsidTr="00CF11B3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F0745" w14:textId="77777777" w:rsidR="00A057A2" w:rsidRPr="00EA4A27" w:rsidRDefault="00A057A2" w:rsidP="006A0231">
            <w:pPr>
              <w:pStyle w:val="Contenidodelatabla"/>
              <w:jc w:val="both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Se ha realizado copia de seguridad de los archivos del computador a cargo del servidor o servidora, el cual fue recibido por el jefe inmediato y por el Grupo Interno de Trabajo de Infraestructura y Sistemas de Información.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6AA00" w14:textId="77777777" w:rsidR="00A057A2" w:rsidRPr="00EA4A27" w:rsidRDefault="00A057A2" w:rsidP="006A0231">
            <w:pPr>
              <w:pStyle w:val="Contenidodelatabla"/>
              <w:rPr>
                <w:sz w:val="20"/>
                <w:lang w:val="es-CO"/>
              </w:rPr>
            </w:pPr>
            <w:r w:rsidRPr="00EA4A27">
              <w:rPr>
                <w:sz w:val="20"/>
                <w:lang w:val="es-CO"/>
              </w:rPr>
              <w:t>Grupo Interno de Trabajo de Infraestructura y Sistemas de Información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483DD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38229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546AC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0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634E4C76" w14:textId="77777777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4FDEA" w14:textId="35AA5A13" w:rsidR="00A057A2" w:rsidRPr="00EA4A27" w:rsidRDefault="00A057A2" w:rsidP="006A0231">
            <w:pPr>
              <w:pStyle w:val="Contenidodelatabla"/>
              <w:snapToGrid w:val="0"/>
              <w:jc w:val="both"/>
              <w:rPr>
                <w:sz w:val="22"/>
                <w:szCs w:val="22"/>
                <w:lang w:val="es-CO"/>
              </w:rPr>
            </w:pPr>
          </w:p>
          <w:p w14:paraId="324DD426" w14:textId="77777777" w:rsidR="00A057A2" w:rsidRPr="00EA4A27" w:rsidRDefault="00A057A2" w:rsidP="006A0231">
            <w:pPr>
              <w:pStyle w:val="Contenidodelatabla"/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55334550" w14:textId="77777777" w:rsidR="00EA4A27" w:rsidRDefault="00EA4A27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56456BAA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7DE6FAF4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3BC8E941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6839230B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3ADE34CC" w14:textId="45710872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  <w:r>
        <w:rPr>
          <w:rStyle w:val="Fuentedeprrafopredeter1"/>
          <w:b/>
          <w:bCs/>
          <w:sz w:val="22"/>
          <w:szCs w:val="22"/>
          <w:lang w:val="es-MX"/>
        </w:rPr>
        <w:t>Firma</w:t>
      </w:r>
      <w:r w:rsidR="00CF11B3">
        <w:rPr>
          <w:rStyle w:val="Fuentedeprrafopredeter1"/>
          <w:b/>
          <w:bCs/>
          <w:sz w:val="22"/>
          <w:szCs w:val="22"/>
          <w:lang w:val="es-MX"/>
        </w:rPr>
        <w:t xml:space="preserve"> del servidor que se desvincula</w:t>
      </w:r>
      <w:r>
        <w:rPr>
          <w:rStyle w:val="Fuentedeprrafopredeter1"/>
          <w:b/>
          <w:bCs/>
          <w:sz w:val="22"/>
          <w:szCs w:val="22"/>
          <w:lang w:val="es-MX"/>
        </w:rPr>
        <w:t>:</w:t>
      </w:r>
    </w:p>
    <w:p w14:paraId="5717AA49" w14:textId="77777777" w:rsidR="00CF11B3" w:rsidRDefault="00CF11B3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2AC037DF" w14:textId="77777777" w:rsidR="00CF11B3" w:rsidRDefault="00CF11B3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597DF82E" w14:textId="77777777" w:rsidR="00CF11B3" w:rsidRDefault="00CF11B3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2C8FE4BD" w14:textId="77777777" w:rsidR="00CF11B3" w:rsidRDefault="00CF11B3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7C4C739A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7CA63C37" w14:textId="1A20C6E8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  <w:r>
        <w:rPr>
          <w:b/>
          <w:bCs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6322" wp14:editId="508F47ED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2895600" cy="0"/>
                <wp:effectExtent l="0" t="0" r="0" b="0"/>
                <wp:wrapNone/>
                <wp:docPr id="91631637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2281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0.25pt" to="22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mp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fvL5puab68tZciZFSfgfoRdn00tlQfKhOHd6nzMEYeoHw4Rq67vLR&#10;QQG78AmMsAMHW1d2nQq4dyQOivs5fFuX/rFWRRaKsc4tpPbPpDO20KBOyt8SF3SNiCEvRG8D0u+i&#10;5vmSqjnhL65PXovtJxyOtRG1HNzu6uw8mmWefj5X+vUH2v0AAAD//wMAUEsDBBQABgAIAAAAIQA8&#10;0u7r2gAAAAcBAAAPAAAAZHJzL2Rvd25yZXYueG1sTI7NTsMwEITvSLyDtUjcqEOgEQ1xqqoSQlwQ&#10;TendjV0nYK8j20nD27OIAxznRzNftZ6dZZMOsfco4HaRAdPYetWjEfC+f7p5ABaTRCWtRy3gS0dY&#10;15cXlSyVP+NOT00yjEYwllJAl9JQch7bTjsZF37QSNnJBycTyWC4CvJM487yPMsK7mSP9NDJQW87&#10;3X42oxNgX8J0MFuziePzrmg+3k75634S4vpq3jwCS3pOf2X4wSd0qInp6EdUkVkBdwUVBeTZEhjF&#10;98sVGcdfg9cV/89ffwMAAP//AwBQSwECLQAUAAYACAAAACEAtoM4kv4AAADhAQAAEwAAAAAAAAAA&#10;AAAAAAAAAAAAW0NvbnRlbnRfVHlwZXNdLnhtbFBLAQItABQABgAIAAAAIQA4/SH/1gAAAJQBAAAL&#10;AAAAAAAAAAAAAAAAAC8BAABfcmVscy8ucmVsc1BLAQItABQABgAIAAAAIQDNttmpmQEAAIgDAAAO&#10;AAAAAAAAAAAAAAAAAC4CAABkcnMvZTJvRG9jLnhtbFBLAQItABQABgAIAAAAIQA80u7r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1E630BB" w14:textId="77777777" w:rsidR="00A057A2" w:rsidRP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u w:val="single"/>
          <w:lang w:val="es-MX"/>
        </w:rPr>
      </w:pPr>
    </w:p>
    <w:p w14:paraId="27441BDD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0E700EA3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7E2AA528" w14:textId="77777777" w:rsidR="00A057A2" w:rsidRDefault="00A057A2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60C61113" w14:textId="77777777" w:rsidR="00EA4A27" w:rsidRDefault="00EA4A27" w:rsidP="00EA4A27">
      <w:pPr>
        <w:jc w:val="both"/>
        <w:rPr>
          <w:rStyle w:val="Fuentedeprrafopredeter1"/>
          <w:b/>
          <w:bCs/>
          <w:sz w:val="22"/>
          <w:szCs w:val="22"/>
          <w:lang w:val="es-MX"/>
        </w:rPr>
      </w:pPr>
    </w:p>
    <w:p w14:paraId="744027B9" w14:textId="2989F326" w:rsidR="00EA4A27" w:rsidRPr="00CF11B3" w:rsidRDefault="00EA4A27" w:rsidP="00EA4A27">
      <w:pPr>
        <w:jc w:val="both"/>
        <w:rPr>
          <w:rStyle w:val="Fuentedeprrafopredeter1"/>
          <w:sz w:val="20"/>
          <w:lang w:val="es-MX"/>
        </w:rPr>
      </w:pPr>
      <w:r w:rsidRPr="00CF11B3">
        <w:rPr>
          <w:rStyle w:val="Fuentedeprrafopredeter1"/>
          <w:b/>
          <w:bCs/>
          <w:sz w:val="20"/>
          <w:lang w:val="es-MX"/>
        </w:rPr>
        <w:t>Nota</w:t>
      </w:r>
      <w:r w:rsidRPr="00CF11B3">
        <w:rPr>
          <w:rStyle w:val="Fuentedeprrafopredeter1"/>
          <w:sz w:val="20"/>
          <w:lang w:val="es-MX"/>
        </w:rPr>
        <w:t xml:space="preserve">: </w:t>
      </w:r>
    </w:p>
    <w:p w14:paraId="2C41CC34" w14:textId="77777777" w:rsidR="00EA4A27" w:rsidRPr="00CF11B3" w:rsidRDefault="00EA4A27" w:rsidP="00EA4A27">
      <w:pPr>
        <w:jc w:val="both"/>
        <w:rPr>
          <w:sz w:val="20"/>
        </w:rPr>
      </w:pPr>
    </w:p>
    <w:p w14:paraId="5C40CF34" w14:textId="77777777" w:rsidR="00EA4A27" w:rsidRPr="00CF11B3" w:rsidRDefault="00EA4A27" w:rsidP="00EA4A27">
      <w:pPr>
        <w:shd w:val="clear" w:color="auto" w:fill="FFFFFF"/>
        <w:spacing w:after="100" w:afterAutospacing="1"/>
        <w:jc w:val="both"/>
        <w:rPr>
          <w:rStyle w:val="Fuentedeprrafopredeter1"/>
          <w:sz w:val="20"/>
          <w:lang w:val="es-MX"/>
        </w:rPr>
      </w:pPr>
      <w:r w:rsidRPr="00CF11B3">
        <w:rPr>
          <w:rStyle w:val="Fuentedeprrafopredeter1"/>
          <w:sz w:val="20"/>
          <w:lang w:val="es-MX"/>
        </w:rPr>
        <w:t>Recuerde los deberes del servidor público contenidos en el artículo 38 de la Ley 1952 de 2019, o aquella que la aclare, modifique o sustituya. Entre estos tenemos:</w:t>
      </w:r>
    </w:p>
    <w:p w14:paraId="3D59E66B" w14:textId="77777777" w:rsidR="00EA4A27" w:rsidRPr="00CF11B3" w:rsidRDefault="00EA4A27" w:rsidP="00EA4A27">
      <w:pPr>
        <w:shd w:val="clear" w:color="auto" w:fill="FFFFFF"/>
        <w:spacing w:after="100" w:afterAutospacing="1"/>
        <w:jc w:val="both"/>
        <w:rPr>
          <w:i/>
          <w:iCs/>
          <w:sz w:val="20"/>
          <w:lang w:eastAsia="es-CO"/>
        </w:rPr>
      </w:pPr>
      <w:r w:rsidRPr="00CF11B3">
        <w:rPr>
          <w:rStyle w:val="Fuentedeprrafopredeter1"/>
          <w:i/>
          <w:iCs/>
          <w:sz w:val="20"/>
          <w:lang w:val="es-MX"/>
        </w:rPr>
        <w:t xml:space="preserve">“(…) </w:t>
      </w:r>
      <w:r w:rsidRPr="00CF11B3">
        <w:rPr>
          <w:i/>
          <w:iCs/>
          <w:sz w:val="20"/>
          <w:lang w:eastAsia="es-CO"/>
        </w:rPr>
        <w:t>22. Vigilar y salvaguardar los bienes y valores que le han sido encomendados y cuidar que sean utilizados debida y racionalmente, de conformidad con los fines a que han sido destinados.</w:t>
      </w:r>
    </w:p>
    <w:p w14:paraId="0AB88FA8" w14:textId="6E7FF6E7" w:rsidR="00EA4A27" w:rsidRPr="00CF11B3" w:rsidRDefault="00EA4A27" w:rsidP="00A56A4D">
      <w:pPr>
        <w:shd w:val="clear" w:color="auto" w:fill="FFFFFF"/>
        <w:spacing w:after="100" w:afterAutospacing="1"/>
        <w:jc w:val="both"/>
        <w:rPr>
          <w:i/>
          <w:iCs/>
          <w:sz w:val="20"/>
          <w:lang w:eastAsia="es-CO"/>
        </w:rPr>
      </w:pPr>
      <w:r w:rsidRPr="00CF11B3">
        <w:rPr>
          <w:i/>
          <w:iCs/>
          <w:sz w:val="20"/>
          <w:lang w:eastAsia="es-CO"/>
        </w:rPr>
        <w:t>23. Responder por la conservación de los útiles, equipos, muebles y bienes confiados a su guarda o administración y rendir cuenta oportuna de su utilización.</w:t>
      </w:r>
      <w:r w:rsidR="00CC16B1" w:rsidRPr="00CF11B3">
        <w:rPr>
          <w:i/>
          <w:iCs/>
          <w:sz w:val="20"/>
          <w:lang w:eastAsia="es-CO"/>
        </w:rPr>
        <w:t xml:space="preserve"> (…)</w:t>
      </w:r>
    </w:p>
    <w:sectPr w:rsidR="00EA4A27" w:rsidRPr="00CF11B3" w:rsidSect="0071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1E4A" w14:textId="77777777" w:rsidR="0071353F" w:rsidRDefault="0071353F" w:rsidP="003D2783">
      <w:r>
        <w:separator/>
      </w:r>
    </w:p>
  </w:endnote>
  <w:endnote w:type="continuationSeparator" w:id="0">
    <w:p w14:paraId="64659FC9" w14:textId="77777777" w:rsidR="0071353F" w:rsidRDefault="0071353F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C32" w14:textId="77777777" w:rsidR="00842D32" w:rsidRDefault="00842D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8553" w14:textId="77777777" w:rsidR="00842D32" w:rsidRDefault="00842D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E61" w14:textId="77777777" w:rsidR="00842D32" w:rsidRDefault="00842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DB2C" w14:textId="77777777" w:rsidR="0071353F" w:rsidRDefault="0071353F" w:rsidP="003D2783">
      <w:r>
        <w:separator/>
      </w:r>
    </w:p>
  </w:footnote>
  <w:footnote w:type="continuationSeparator" w:id="0">
    <w:p w14:paraId="1945C352" w14:textId="77777777" w:rsidR="0071353F" w:rsidRDefault="0071353F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30BE" w14:textId="77777777" w:rsidR="00842D32" w:rsidRDefault="00842D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9333"/>
      <w:gridCol w:w="2551"/>
    </w:tblGrid>
    <w:tr w:rsidR="003D2783" w14:paraId="089587E9" w14:textId="77777777" w:rsidTr="00CC16B1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42E6BA0" w14:textId="221BB9CC" w:rsidR="003D2783" w:rsidRDefault="00017788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CB39E2E" wp14:editId="007D1FB8">
                <wp:simplePos x="0" y="0"/>
                <wp:positionH relativeFrom="column">
                  <wp:posOffset>181610</wp:posOffset>
                </wp:positionH>
                <wp:positionV relativeFrom="paragraph">
                  <wp:posOffset>133985</wp:posOffset>
                </wp:positionV>
                <wp:extent cx="720930" cy="685800"/>
                <wp:effectExtent l="0" t="0" r="3175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3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3E37ED1" w14:textId="07B1D0BF" w:rsidR="003D2783" w:rsidRPr="00CB3D06" w:rsidRDefault="00EA4A27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GESTIÓN DEL TALENTO HUMANO</w:t>
          </w:r>
        </w:p>
      </w:tc>
      <w:tc>
        <w:tcPr>
          <w:tcW w:w="25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84D96A" w14:textId="63BC9C05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Código: </w:t>
          </w:r>
          <w:r w:rsidR="00CC16B1" w:rsidRPr="00CC16B1">
            <w:rPr>
              <w:rFonts w:ascii="Arial Narrow" w:eastAsia="Arial" w:hAnsi="Arial Narrow"/>
            </w:rPr>
            <w:t>HUM-PR-13-FR-03</w:t>
          </w:r>
        </w:p>
      </w:tc>
    </w:tr>
    <w:tr w:rsidR="003D2783" w14:paraId="3C63A6BC" w14:textId="77777777" w:rsidTr="00CC16B1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B8BA54C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933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7514287" w14:textId="77777777"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5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37220DE" w14:textId="723E5C99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Fecha:</w:t>
          </w:r>
          <w:r w:rsidR="00CC16B1">
            <w:rPr>
              <w:rFonts w:ascii="Arial Narrow" w:eastAsia="Arial" w:hAnsi="Arial Narrow"/>
            </w:rPr>
            <w:t xml:space="preserve"> </w:t>
          </w:r>
          <w:r w:rsidR="000B55F0">
            <w:rPr>
              <w:rFonts w:ascii="Arial Narrow" w:eastAsia="Arial" w:hAnsi="Arial Narrow"/>
            </w:rPr>
            <w:t>2</w:t>
          </w:r>
          <w:r w:rsidR="00842D32">
            <w:rPr>
              <w:rFonts w:ascii="Arial Narrow" w:eastAsia="Arial" w:hAnsi="Arial Narrow"/>
            </w:rPr>
            <w:t>7</w:t>
          </w:r>
          <w:r w:rsidR="00CC16B1">
            <w:rPr>
              <w:rFonts w:ascii="Arial Narrow" w:eastAsia="Arial" w:hAnsi="Arial Narrow"/>
            </w:rPr>
            <w:t>/0</w:t>
          </w:r>
          <w:r w:rsidR="00DE16A9">
            <w:rPr>
              <w:rFonts w:ascii="Arial Narrow" w:eastAsia="Arial" w:hAnsi="Arial Narrow"/>
            </w:rPr>
            <w:t>2</w:t>
          </w:r>
          <w:r w:rsidR="00CC16B1">
            <w:rPr>
              <w:rFonts w:ascii="Arial Narrow" w:eastAsia="Arial" w:hAnsi="Arial Narrow"/>
            </w:rPr>
            <w:t>/2024</w:t>
          </w:r>
        </w:p>
      </w:tc>
    </w:tr>
    <w:tr w:rsidR="003D2783" w14:paraId="205C6DC7" w14:textId="77777777" w:rsidTr="00CC16B1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6005C14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933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D946AD" w14:textId="673DC110" w:rsidR="003D2783" w:rsidRPr="00CB3D06" w:rsidRDefault="00EA4A27" w:rsidP="003D278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ENTREGA DE CARGO</w:t>
          </w:r>
          <w:r w:rsidR="00067F5C"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 xml:space="preserve"> DE SERVIDORES/AS</w:t>
          </w:r>
        </w:p>
      </w:tc>
      <w:tc>
        <w:tcPr>
          <w:tcW w:w="25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8794BC4" w14:textId="6FC0E170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Versión: </w:t>
          </w:r>
          <w:r w:rsidR="00CC16B1">
            <w:rPr>
              <w:rFonts w:ascii="Arial Narrow" w:eastAsia="Arial" w:hAnsi="Arial Narrow"/>
            </w:rPr>
            <w:t>0</w:t>
          </w:r>
          <w:r w:rsidR="00DE16A9">
            <w:rPr>
              <w:rFonts w:ascii="Arial Narrow" w:eastAsia="Arial" w:hAnsi="Arial Narrow"/>
            </w:rPr>
            <w:t>4</w:t>
          </w:r>
        </w:p>
      </w:tc>
    </w:tr>
    <w:tr w:rsidR="003D2783" w14:paraId="42EB7B20" w14:textId="77777777" w:rsidTr="00CC16B1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4EC4163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933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695417D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551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FE4009" w14:textId="4F4CC325" w:rsidR="003D2783" w:rsidRPr="00B85ADF" w:rsidRDefault="00FC2510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Cs w:val="21"/>
            </w:rPr>
          </w:pPr>
          <w:r w:rsidRPr="00B85ADF">
            <w:rPr>
              <w:rFonts w:ascii="Arial Narrow" w:hAnsi="Arial Narrow" w:cstheme="minorHAnsi"/>
              <w:szCs w:val="21"/>
              <w:lang w:val="es-ES"/>
            </w:rPr>
            <w:t>Página</w:t>
          </w:r>
          <w:r w:rsidRPr="00B85ADF">
            <w:rPr>
              <w:rFonts w:ascii="Arial Narrow" w:hAnsi="Arial Narrow"/>
              <w:szCs w:val="21"/>
              <w:lang w:val="es-ES"/>
            </w:rPr>
            <w:t xml:space="preserve"> </w:t>
          </w:r>
          <w:r w:rsidRPr="00B85ADF">
            <w:rPr>
              <w:rFonts w:ascii="Arial Narrow" w:hAnsi="Arial Narrow"/>
              <w:szCs w:val="21"/>
            </w:rPr>
            <w:fldChar w:fldCharType="begin"/>
          </w:r>
          <w:r w:rsidRPr="00B85ADF">
            <w:rPr>
              <w:rFonts w:ascii="Arial Narrow" w:hAnsi="Arial Narrow"/>
              <w:szCs w:val="21"/>
            </w:rPr>
            <w:instrText>PAGE  \* Arabic  \* MERGEFORMAT</w:instrText>
          </w:r>
          <w:r w:rsidRPr="00B85ADF">
            <w:rPr>
              <w:rFonts w:ascii="Arial Narrow" w:hAnsi="Arial Narrow"/>
              <w:szCs w:val="21"/>
            </w:rPr>
            <w:fldChar w:fldCharType="separate"/>
          </w:r>
          <w:r w:rsidR="00A87CA4" w:rsidRPr="00B85ADF">
            <w:rPr>
              <w:rFonts w:ascii="Arial Narrow" w:hAnsi="Arial Narrow"/>
              <w:noProof/>
              <w:szCs w:val="21"/>
            </w:rPr>
            <w:t>3</w:t>
          </w:r>
          <w:r w:rsidRPr="00B85ADF">
            <w:rPr>
              <w:rFonts w:ascii="Arial Narrow" w:hAnsi="Arial Narrow"/>
              <w:szCs w:val="21"/>
            </w:rPr>
            <w:fldChar w:fldCharType="end"/>
          </w:r>
          <w:r w:rsidRPr="00B85ADF">
            <w:rPr>
              <w:rFonts w:ascii="Arial Narrow" w:hAnsi="Arial Narrow"/>
              <w:szCs w:val="21"/>
              <w:lang w:val="es-ES"/>
            </w:rPr>
            <w:t xml:space="preserve"> de </w:t>
          </w:r>
          <w:r w:rsidRPr="00B85ADF">
            <w:rPr>
              <w:rFonts w:ascii="Arial Narrow" w:hAnsi="Arial Narrow"/>
              <w:szCs w:val="21"/>
            </w:rPr>
            <w:fldChar w:fldCharType="begin"/>
          </w:r>
          <w:r w:rsidRPr="00B85ADF">
            <w:rPr>
              <w:rFonts w:ascii="Arial Narrow" w:hAnsi="Arial Narrow"/>
              <w:szCs w:val="21"/>
            </w:rPr>
            <w:instrText>NUMPAGES  \* Arabic  \* MERGEFORMAT</w:instrText>
          </w:r>
          <w:r w:rsidRPr="00B85ADF">
            <w:rPr>
              <w:rFonts w:ascii="Arial Narrow" w:hAnsi="Arial Narrow"/>
              <w:szCs w:val="21"/>
            </w:rPr>
            <w:fldChar w:fldCharType="separate"/>
          </w:r>
          <w:r w:rsidR="00A87CA4" w:rsidRPr="00B85ADF">
            <w:rPr>
              <w:rFonts w:ascii="Arial Narrow" w:hAnsi="Arial Narrow"/>
              <w:noProof/>
              <w:szCs w:val="21"/>
            </w:rPr>
            <w:t>4</w:t>
          </w:r>
          <w:r w:rsidRPr="00B85ADF">
            <w:rPr>
              <w:rFonts w:ascii="Arial Narrow" w:hAnsi="Arial Narrow"/>
              <w:szCs w:val="21"/>
            </w:rPr>
            <w:fldChar w:fldCharType="end"/>
          </w:r>
        </w:p>
      </w:tc>
    </w:tr>
  </w:tbl>
  <w:p w14:paraId="577DFADE" w14:textId="534B8387" w:rsidR="00537BEE" w:rsidRPr="004C51BB" w:rsidRDefault="00537BEE" w:rsidP="00EA4A27">
    <w:pPr>
      <w:rPr>
        <w:color w:val="000000" w:themeColor="text1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CDCB" w14:textId="77777777" w:rsidR="00842D32" w:rsidRDefault="00842D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B06"/>
    <w:multiLevelType w:val="multilevel"/>
    <w:tmpl w:val="C8A28266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09294581">
    <w:abstractNumId w:val="3"/>
  </w:num>
  <w:num w:numId="2" w16cid:durableId="1043945128">
    <w:abstractNumId w:val="0"/>
  </w:num>
  <w:num w:numId="3" w16cid:durableId="824973851">
    <w:abstractNumId w:val="1"/>
  </w:num>
  <w:num w:numId="4" w16cid:durableId="649139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512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83"/>
    <w:rsid w:val="00017788"/>
    <w:rsid w:val="00052B59"/>
    <w:rsid w:val="00067F5C"/>
    <w:rsid w:val="000B55F0"/>
    <w:rsid w:val="001B338D"/>
    <w:rsid w:val="001D5C80"/>
    <w:rsid w:val="001E2141"/>
    <w:rsid w:val="001F0F9B"/>
    <w:rsid w:val="00242404"/>
    <w:rsid w:val="00254B59"/>
    <w:rsid w:val="00346667"/>
    <w:rsid w:val="0035101B"/>
    <w:rsid w:val="003C3794"/>
    <w:rsid w:val="003D2783"/>
    <w:rsid w:val="00485FF5"/>
    <w:rsid w:val="00512BB1"/>
    <w:rsid w:val="00524537"/>
    <w:rsid w:val="00537BEE"/>
    <w:rsid w:val="00577F38"/>
    <w:rsid w:val="0068631A"/>
    <w:rsid w:val="006B3121"/>
    <w:rsid w:val="006B3B48"/>
    <w:rsid w:val="006C2A7B"/>
    <w:rsid w:val="006E2299"/>
    <w:rsid w:val="0070512B"/>
    <w:rsid w:val="0071353F"/>
    <w:rsid w:val="007606DD"/>
    <w:rsid w:val="00820ED2"/>
    <w:rsid w:val="00841B38"/>
    <w:rsid w:val="00842D32"/>
    <w:rsid w:val="008F4DFA"/>
    <w:rsid w:val="008F6081"/>
    <w:rsid w:val="0090405C"/>
    <w:rsid w:val="009A4B1A"/>
    <w:rsid w:val="009E5702"/>
    <w:rsid w:val="00A057A2"/>
    <w:rsid w:val="00A56A4D"/>
    <w:rsid w:val="00A87CA4"/>
    <w:rsid w:val="00AD301F"/>
    <w:rsid w:val="00B25662"/>
    <w:rsid w:val="00B80C6F"/>
    <w:rsid w:val="00B85ADF"/>
    <w:rsid w:val="00B96A3E"/>
    <w:rsid w:val="00C2323D"/>
    <w:rsid w:val="00C44DC1"/>
    <w:rsid w:val="00C60F89"/>
    <w:rsid w:val="00C81B1E"/>
    <w:rsid w:val="00CB150C"/>
    <w:rsid w:val="00CC16B1"/>
    <w:rsid w:val="00CF11B3"/>
    <w:rsid w:val="00D85D93"/>
    <w:rsid w:val="00DB6676"/>
    <w:rsid w:val="00DE16A9"/>
    <w:rsid w:val="00E228A7"/>
    <w:rsid w:val="00E55AE2"/>
    <w:rsid w:val="00E92237"/>
    <w:rsid w:val="00EA4A27"/>
    <w:rsid w:val="00EA5710"/>
    <w:rsid w:val="00EB0A05"/>
    <w:rsid w:val="00F7289C"/>
    <w:rsid w:val="00FA00CF"/>
    <w:rsid w:val="00FC2510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8758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customStyle="1" w:styleId="gray3">
    <w:name w:val="gray3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35101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35101B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5101B"/>
    <w:rPr>
      <w:rFonts w:ascii="Times New Roman" w:eastAsia="Times New Roman" w:hAnsi="Times New Roman" w:cs="Times New Roman"/>
      <w:sz w:val="20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A4A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A4A27"/>
    <w:rPr>
      <w:rFonts w:ascii="Arial" w:eastAsia="Times New Roman" w:hAnsi="Arial" w:cs="Arial"/>
      <w:color w:val="00000A"/>
      <w:sz w:val="21"/>
      <w:szCs w:val="20"/>
      <w:lang w:eastAsia="zh-CN"/>
    </w:rPr>
  </w:style>
  <w:style w:type="character" w:customStyle="1" w:styleId="Fuentedeprrafopredeter1">
    <w:name w:val="Fuente de párrafo predeter.1"/>
    <w:rsid w:val="00EA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nelson javier velandia castro</cp:lastModifiedBy>
  <cp:revision>2</cp:revision>
  <cp:lastPrinted>2024-02-12T20:20:00Z</cp:lastPrinted>
  <dcterms:created xsi:type="dcterms:W3CDTF">2024-02-28T17:35:00Z</dcterms:created>
  <dcterms:modified xsi:type="dcterms:W3CDTF">2024-02-28T17:35:00Z</dcterms:modified>
</cp:coreProperties>
</file>