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BAD09" w14:textId="71B568F5" w:rsidR="00924B7F" w:rsidRPr="00F16299" w:rsidRDefault="00CC77A7">
      <w:pPr>
        <w:rPr>
          <w:b/>
          <w:sz w:val="48"/>
          <w:szCs w:val="48"/>
        </w:rPr>
      </w:pPr>
      <w:r w:rsidRPr="00F16299"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0745BB31" wp14:editId="40D51046">
                <wp:simplePos x="0" y="0"/>
                <wp:positionH relativeFrom="page">
                  <wp:align>right</wp:align>
                </wp:positionH>
                <wp:positionV relativeFrom="paragraph">
                  <wp:posOffset>-431165</wp:posOffset>
                </wp:positionV>
                <wp:extent cx="7877175" cy="1849755"/>
                <wp:effectExtent l="0" t="0" r="9525" b="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7175" cy="1849755"/>
                        </a:xfrm>
                        <a:prstGeom prst="rect">
                          <a:avLst/>
                        </a:prstGeom>
                        <a:solidFill>
                          <a:srgbClr val="574E8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4F90DB9" w14:textId="77777777" w:rsidR="00924B7F" w:rsidRPr="00F16299" w:rsidRDefault="00924B7F" w:rsidP="0005002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21904A8D" w14:textId="77777777" w:rsidR="00924B7F" w:rsidRPr="00F16299" w:rsidRDefault="00B56F32" w:rsidP="00CC77A7">
                            <w:pPr>
                              <w:spacing w:after="0" w:line="240" w:lineRule="auto"/>
                              <w:ind w:left="720" w:firstLine="981"/>
                              <w:textDirection w:val="btLr"/>
                            </w:pPr>
                            <w:r w:rsidRPr="00F16299">
                              <w:rPr>
                                <w:rFonts w:ascii="Arial" w:eastAsia="Arial" w:hAnsi="Arial" w:cs="Arial"/>
                                <w:b/>
                                <w:color w:val="FFC000"/>
                                <w:sz w:val="72"/>
                              </w:rPr>
                              <w:t xml:space="preserve">Protocolo </w:t>
                            </w:r>
                          </w:p>
                          <w:p w14:paraId="3788BC9E" w14:textId="6ABEB7F0" w:rsidR="00924B7F" w:rsidRPr="00F16299" w:rsidRDefault="00B56F32" w:rsidP="00CC77A7">
                            <w:pPr>
                              <w:spacing w:after="0" w:line="240" w:lineRule="auto"/>
                              <w:ind w:left="720" w:firstLine="981"/>
                              <w:textDirection w:val="btLr"/>
                            </w:pPr>
                            <w:r w:rsidRPr="00F16299"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72"/>
                              </w:rPr>
                              <w:t>IDEARR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745BB31" id="Rectángulo 15" o:spid="_x0000_s1026" style="position:absolute;margin-left:569.05pt;margin-top:-33.95pt;width:620.25pt;height:145.65pt;z-index:-251658240;visibility:visible;mso-wrap-style:square;mso-width-percent:0;mso-wrap-distance-left:0;mso-wrap-distance-top:0;mso-wrap-distance-right:0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" fillcolor="#574e8c" stroked="f">
                <v:textbox inset="2.53958mm,1.2694mm,2.53958mm,1.2694mm">
                  <w:txbxContent>
                    <w:p w14:paraId="44F90DB9" w14:textId="77777777" w:rsidR="00924B7F" w:rsidRPr="00F16299" w:rsidRDefault="00924B7F" w:rsidP="00050028">
                      <w:pPr>
                        <w:spacing w:after="0" w:line="240" w:lineRule="auto"/>
                        <w:textDirection w:val="btLr"/>
                      </w:pPr>
                    </w:p>
                    <w:p w14:paraId="21904A8D" w14:textId="77777777" w:rsidR="00924B7F" w:rsidRPr="00F16299" w:rsidRDefault="00B56F32" w:rsidP="00CC77A7">
                      <w:pPr>
                        <w:spacing w:after="0" w:line="240" w:lineRule="auto"/>
                        <w:ind w:left="720" w:firstLine="981"/>
                        <w:textDirection w:val="btLr"/>
                      </w:pPr>
                      <w:r w:rsidRPr="00F16299">
                        <w:rPr>
                          <w:rFonts w:ascii="Arial" w:eastAsia="Arial" w:hAnsi="Arial" w:cs="Arial"/>
                          <w:b/>
                          <w:color w:val="FFC000"/>
                          <w:sz w:val="72"/>
                        </w:rPr>
                        <w:t xml:space="preserve">Protocolo </w:t>
                      </w:r>
                    </w:p>
                    <w:p w14:paraId="3788BC9E" w14:textId="6ABEB7F0" w:rsidR="00924B7F" w:rsidRPr="00F16299" w:rsidRDefault="00B56F32" w:rsidP="00CC77A7">
                      <w:pPr>
                        <w:spacing w:after="0" w:line="240" w:lineRule="auto"/>
                        <w:ind w:left="720" w:firstLine="981"/>
                        <w:textDirection w:val="btLr"/>
                      </w:pPr>
                      <w:r w:rsidRPr="00F16299">
                        <w:rPr>
                          <w:rFonts w:ascii="Arial" w:eastAsia="Arial" w:hAnsi="Arial" w:cs="Arial"/>
                          <w:b/>
                          <w:color w:val="FFFFFF"/>
                          <w:sz w:val="72"/>
                        </w:rPr>
                        <w:t>IDEARR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F1629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AEA2A01" wp14:editId="128D8E18">
                <wp:simplePos x="0" y="0"/>
                <wp:positionH relativeFrom="column">
                  <wp:posOffset>5178425</wp:posOffset>
                </wp:positionH>
                <wp:positionV relativeFrom="paragraph">
                  <wp:posOffset>-253365</wp:posOffset>
                </wp:positionV>
                <wp:extent cx="1216025" cy="154940"/>
                <wp:effectExtent l="0" t="0" r="3175" b="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1549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049C01" w14:textId="77777777" w:rsidR="00924B7F" w:rsidRPr="00F16299" w:rsidRDefault="00924B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AEA2A01" id="Rectángulo 16" o:spid="_x0000_s1027" style="position:absolute;margin-left:407.75pt;margin-top:-19.95pt;width:95.75pt;height:12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" fillcolor="#ffc000" stroked="f">
                <v:textbox inset="2.53958mm,2.53958mm,2.53958mm,2.53958mm">
                  <w:txbxContent>
                    <w:p w14:paraId="37049C01" w14:textId="77777777" w:rsidR="00924B7F" w:rsidRPr="00F16299" w:rsidRDefault="00924B7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F1629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0949553" wp14:editId="0B19EE0D">
                <wp:simplePos x="0" y="0"/>
                <wp:positionH relativeFrom="column">
                  <wp:posOffset>5178425</wp:posOffset>
                </wp:positionH>
                <wp:positionV relativeFrom="paragraph">
                  <wp:posOffset>25400</wp:posOffset>
                </wp:positionV>
                <wp:extent cx="1216025" cy="301625"/>
                <wp:effectExtent l="0" t="0" r="3175" b="317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3016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F5F1FB" w14:textId="77777777" w:rsidR="00924B7F" w:rsidRPr="00F16299" w:rsidRDefault="00924B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0949553" id="Rectángulo 18" o:spid="_x0000_s1028" style="position:absolute;margin-left:407.75pt;margin-top:2pt;width:95.75pt;height:2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" fillcolor="#ffc000" stroked="f">
                <v:textbox inset="2.53958mm,2.53958mm,2.53958mm,2.53958mm">
                  <w:txbxContent>
                    <w:p w14:paraId="7BF5F1FB" w14:textId="77777777" w:rsidR="00924B7F" w:rsidRPr="00F16299" w:rsidRDefault="00924B7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F1629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EF31CEF" wp14:editId="59D69667">
                <wp:simplePos x="0" y="0"/>
                <wp:positionH relativeFrom="column">
                  <wp:posOffset>5178425</wp:posOffset>
                </wp:positionH>
                <wp:positionV relativeFrom="paragraph">
                  <wp:posOffset>495300</wp:posOffset>
                </wp:positionV>
                <wp:extent cx="1216025" cy="154940"/>
                <wp:effectExtent l="0" t="0" r="3175" b="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154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555D3C8" w14:textId="77777777" w:rsidR="00924B7F" w:rsidRPr="00F16299" w:rsidRDefault="00924B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EF31CEF" id="Rectángulo 17" o:spid="_x0000_s1029" style="position:absolute;margin-left:407.75pt;margin-top:39pt;width:95.75pt;height:1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" fillcolor="white [3201]" stroked="f">
                <v:textbox inset="2.53958mm,2.53958mm,2.53958mm,2.53958mm">
                  <w:txbxContent>
                    <w:p w14:paraId="3555D3C8" w14:textId="77777777" w:rsidR="00924B7F" w:rsidRPr="00F16299" w:rsidRDefault="00924B7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0BA2ECE" w14:textId="4D40CE3C" w:rsidR="00924B7F" w:rsidRPr="00F16299" w:rsidRDefault="00B56F32">
      <w:pPr>
        <w:rPr>
          <w:b/>
          <w:sz w:val="48"/>
          <w:szCs w:val="48"/>
        </w:rPr>
      </w:pPr>
      <w:r w:rsidRPr="00F1629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0AA11D7B" wp14:editId="61D0B991">
                <wp:simplePos x="0" y="0"/>
                <wp:positionH relativeFrom="column">
                  <wp:posOffset>5178425</wp:posOffset>
                </wp:positionH>
                <wp:positionV relativeFrom="paragraph">
                  <wp:posOffset>292100</wp:posOffset>
                </wp:positionV>
                <wp:extent cx="1216025" cy="485013"/>
                <wp:effectExtent l="0" t="0" r="3175" b="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485013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5906EB" w14:textId="77777777" w:rsidR="00924B7F" w:rsidRPr="00F16299" w:rsidRDefault="00924B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AA11D7B" id="Rectángulo 19" o:spid="_x0000_s1030" style="position:absolute;margin-left:407.75pt;margin-top:23pt;width:95.75pt;height:38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" fillcolor="#ffc000" stroked="f">
                <v:textbox inset="2.53958mm,2.53958mm,2.53958mm,2.53958mm">
                  <w:txbxContent>
                    <w:p w14:paraId="595906EB" w14:textId="77777777" w:rsidR="00924B7F" w:rsidRPr="00F16299" w:rsidRDefault="00924B7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A37933D" w14:textId="77777777" w:rsidR="005F21F7" w:rsidRDefault="005F21F7" w:rsidP="005F21F7">
      <w:pPr>
        <w:rPr>
          <w:b/>
          <w:color w:val="7030A0"/>
          <w:sz w:val="48"/>
          <w:szCs w:val="48"/>
        </w:rPr>
      </w:pPr>
    </w:p>
    <w:p w14:paraId="4B2C5B39" w14:textId="77777777" w:rsidR="00A65CA0" w:rsidRDefault="00A65CA0" w:rsidP="000A6844">
      <w:pPr>
        <w:jc w:val="both"/>
        <w:rPr>
          <w:b/>
          <w:color w:val="7030A0"/>
          <w:sz w:val="48"/>
          <w:szCs w:val="48"/>
        </w:rPr>
      </w:pPr>
    </w:p>
    <w:p w14:paraId="69FA8D52" w14:textId="77777777" w:rsidR="00443E1B" w:rsidRDefault="00443E1B" w:rsidP="00443E1B">
      <w:pPr>
        <w:rPr>
          <w:color w:val="7030A0"/>
        </w:rPr>
      </w:pPr>
      <w:r>
        <w:rPr>
          <w:b/>
          <w:color w:val="7030A0"/>
          <w:sz w:val="48"/>
          <w:szCs w:val="48"/>
        </w:rPr>
        <w:t xml:space="preserve">Anexo 11. Modelo FESTIN. </w:t>
      </w:r>
    </w:p>
    <w:p w14:paraId="58458ADC" w14:textId="77777777" w:rsidR="00443E1B" w:rsidRDefault="00443E1B" w:rsidP="00443E1B">
      <w:pPr>
        <w:spacing w:line="240" w:lineRule="auto"/>
        <w:rPr>
          <w:b/>
          <w:color w:val="7030A0"/>
          <w:sz w:val="40"/>
          <w:szCs w:val="40"/>
        </w:rPr>
      </w:pPr>
    </w:p>
    <w:tbl>
      <w:tblPr>
        <w:tblStyle w:val="ab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9942"/>
      </w:tblGrid>
      <w:tr w:rsidR="00443E1B" w14:paraId="75C15DF7" w14:textId="77777777" w:rsidTr="00443E1B">
        <w:tc>
          <w:tcPr>
            <w:tcW w:w="5000" w:type="pct"/>
            <w:tcBorders>
              <w:top w:val="single" w:sz="12" w:space="0" w:color="45818E"/>
              <w:left w:val="single" w:sz="12" w:space="0" w:color="45818E"/>
              <w:bottom w:val="single" w:sz="12" w:space="0" w:color="45818E"/>
              <w:right w:val="single" w:sz="12" w:space="0" w:color="45818E"/>
            </w:tcBorders>
            <w:shd w:val="clear" w:color="auto" w:fill="45818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CF289" w14:textId="77777777" w:rsidR="00443E1B" w:rsidRDefault="00443E1B" w:rsidP="00343F9F">
            <w:pPr>
              <w:widowControl w:val="0"/>
              <w:spacing w:line="240" w:lineRule="auto"/>
              <w:jc w:val="both"/>
              <w:rPr>
                <w:b/>
                <w:i/>
                <w:color w:val="FFFFFF"/>
              </w:rPr>
            </w:pPr>
            <w:r w:rsidRPr="00443E1B">
              <w:rPr>
                <w:i/>
                <w:color w:val="FFFFFF" w:themeColor="background1"/>
              </w:rPr>
              <w:t xml:space="preserve">Definición: FESTÍN (Fácil, Entretenido, Social, Tiempo, </w:t>
            </w:r>
            <w:proofErr w:type="spellStart"/>
            <w:r w:rsidRPr="00443E1B">
              <w:rPr>
                <w:i/>
                <w:color w:val="FFFFFF" w:themeColor="background1"/>
              </w:rPr>
              <w:t>INolvidable</w:t>
            </w:r>
            <w:proofErr w:type="spellEnd"/>
            <w:r w:rsidRPr="00443E1B">
              <w:rPr>
                <w:i/>
                <w:color w:val="FFFFFF" w:themeColor="background1"/>
              </w:rPr>
              <w:t xml:space="preserve">) es la traducción del modelo FEAST, que a su vez es una adaptación del modelo que diseñado por el </w:t>
            </w:r>
            <w:proofErr w:type="spellStart"/>
            <w:r w:rsidRPr="00443E1B">
              <w:rPr>
                <w:i/>
                <w:color w:val="FFFFFF" w:themeColor="background1"/>
              </w:rPr>
              <w:t>Behavioural</w:t>
            </w:r>
            <w:proofErr w:type="spellEnd"/>
            <w:r w:rsidRPr="00443E1B">
              <w:rPr>
                <w:i/>
                <w:color w:val="FFFFFF" w:themeColor="background1"/>
              </w:rPr>
              <w:t xml:space="preserve"> </w:t>
            </w:r>
            <w:proofErr w:type="spellStart"/>
            <w:r w:rsidRPr="00443E1B">
              <w:rPr>
                <w:i/>
                <w:color w:val="FFFFFF" w:themeColor="background1"/>
              </w:rPr>
              <w:t>Insights</w:t>
            </w:r>
            <w:proofErr w:type="spellEnd"/>
            <w:r w:rsidRPr="00443E1B">
              <w:rPr>
                <w:i/>
                <w:color w:val="FFFFFF" w:themeColor="background1"/>
              </w:rPr>
              <w:t xml:space="preserve"> </w:t>
            </w:r>
            <w:proofErr w:type="spellStart"/>
            <w:r w:rsidRPr="00443E1B">
              <w:rPr>
                <w:i/>
                <w:color w:val="FFFFFF" w:themeColor="background1"/>
              </w:rPr>
              <w:t>Team</w:t>
            </w:r>
            <w:proofErr w:type="spellEnd"/>
            <w:r w:rsidRPr="00443E1B">
              <w:rPr>
                <w:i/>
                <w:color w:val="FFFFFF" w:themeColor="background1"/>
              </w:rPr>
              <w:t xml:space="preserve"> EAST</w:t>
            </w:r>
            <w:r w:rsidRPr="00443E1B">
              <w:rPr>
                <w:i/>
                <w:color w:val="FFFFFF" w:themeColor="background1"/>
                <w:vertAlign w:val="superscript"/>
              </w:rPr>
              <w:footnoteReference w:id="1"/>
            </w:r>
            <w:r w:rsidRPr="00443E1B">
              <w:rPr>
                <w:i/>
                <w:color w:val="FFFFFF" w:themeColor="background1"/>
              </w:rPr>
              <w:t xml:space="preserve">,  un acrónimo que traduce: Easy, </w:t>
            </w:r>
            <w:proofErr w:type="spellStart"/>
            <w:r w:rsidRPr="00443E1B">
              <w:rPr>
                <w:i/>
                <w:color w:val="FFFFFF" w:themeColor="background1"/>
              </w:rPr>
              <w:t>Attractive</w:t>
            </w:r>
            <w:proofErr w:type="spellEnd"/>
            <w:r w:rsidRPr="00443E1B">
              <w:rPr>
                <w:i/>
                <w:color w:val="FFFFFF" w:themeColor="background1"/>
              </w:rPr>
              <w:t xml:space="preserve">, Social, </w:t>
            </w:r>
            <w:proofErr w:type="spellStart"/>
            <w:r w:rsidRPr="00443E1B">
              <w:rPr>
                <w:i/>
                <w:color w:val="FFFFFF" w:themeColor="background1"/>
              </w:rPr>
              <w:t>Timely</w:t>
            </w:r>
            <w:proofErr w:type="spellEnd"/>
            <w:r w:rsidRPr="00443E1B">
              <w:rPr>
                <w:i/>
                <w:color w:val="FFFFFF" w:themeColor="background1"/>
              </w:rPr>
              <w:t xml:space="preserve"> agregándole la F de </w:t>
            </w:r>
            <w:proofErr w:type="spellStart"/>
            <w:r w:rsidRPr="00443E1B">
              <w:rPr>
                <w:i/>
                <w:color w:val="FFFFFF" w:themeColor="background1"/>
              </w:rPr>
              <w:t>Fun</w:t>
            </w:r>
            <w:proofErr w:type="spellEnd"/>
            <w:r w:rsidRPr="00443E1B">
              <w:rPr>
                <w:i/>
                <w:color w:val="FFFFFF" w:themeColor="background1"/>
              </w:rPr>
              <w:t xml:space="preserve"> (Divertido).</w:t>
            </w:r>
          </w:p>
        </w:tc>
      </w:tr>
    </w:tbl>
    <w:p w14:paraId="163EB1A9" w14:textId="77777777" w:rsidR="00443E1B" w:rsidRDefault="00443E1B" w:rsidP="00443E1B">
      <w:pPr>
        <w:spacing w:line="240" w:lineRule="auto"/>
        <w:jc w:val="both"/>
        <w:rPr>
          <w:color w:val="222222"/>
        </w:rPr>
      </w:pPr>
    </w:p>
    <w:tbl>
      <w:tblPr>
        <w:tblStyle w:val="ac"/>
        <w:tblW w:w="5000" w:type="pct"/>
        <w:tblInd w:w="0" w:type="dxa"/>
        <w:tblBorders>
          <w:top w:val="single" w:sz="8" w:space="0" w:color="574E8C"/>
          <w:left w:val="single" w:sz="8" w:space="0" w:color="574E8C"/>
          <w:bottom w:val="single" w:sz="8" w:space="0" w:color="574E8C"/>
          <w:right w:val="single" w:sz="8" w:space="0" w:color="574E8C"/>
          <w:insideH w:val="single" w:sz="8" w:space="0" w:color="574E8C"/>
          <w:insideV w:val="single" w:sz="8" w:space="0" w:color="574E8C"/>
        </w:tblBorders>
        <w:tblLook w:val="0600" w:firstRow="0" w:lastRow="0" w:firstColumn="0" w:lastColumn="0" w:noHBand="1" w:noVBand="1"/>
      </w:tblPr>
      <w:tblGrid>
        <w:gridCol w:w="2414"/>
        <w:gridCol w:w="4136"/>
        <w:gridCol w:w="3392"/>
      </w:tblGrid>
      <w:tr w:rsidR="00443E1B" w14:paraId="30435481" w14:textId="77777777" w:rsidTr="00050028">
        <w:trPr>
          <w:trHeight w:val="412"/>
          <w:tblHeader/>
        </w:trPr>
        <w:tc>
          <w:tcPr>
            <w:tcW w:w="5000" w:type="pct"/>
            <w:gridSpan w:val="3"/>
            <w:tcBorders>
              <w:top w:val="single" w:sz="12" w:space="0" w:color="574E8C"/>
              <w:left w:val="single" w:sz="12" w:space="0" w:color="574E8C"/>
              <w:bottom w:val="single" w:sz="12" w:space="0" w:color="574E8C"/>
              <w:right w:val="single" w:sz="12" w:space="0" w:color="574E8C"/>
            </w:tcBorders>
            <w:shd w:val="clear" w:color="auto" w:fill="574E8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A53731" w14:textId="03BF951A" w:rsidR="00443E1B" w:rsidRPr="00443E1B" w:rsidRDefault="00443E1B" w:rsidP="00443E1B">
            <w:pPr>
              <w:widowControl w:val="0"/>
              <w:spacing w:after="0" w:line="240" w:lineRule="auto"/>
              <w:jc w:val="center"/>
              <w:rPr>
                <w:b/>
                <w:color w:val="FFFFFF"/>
                <w:sz w:val="26"/>
                <w:szCs w:val="26"/>
              </w:rPr>
            </w:pPr>
            <w:r w:rsidRPr="00443E1B">
              <w:rPr>
                <w:b/>
                <w:color w:val="FFFFFF" w:themeColor="background1"/>
                <w:sz w:val="26"/>
                <w:szCs w:val="26"/>
              </w:rPr>
              <w:t>Modelo FESTIN para tener en cuenta durante el diseño de acciones o estrategias</w:t>
            </w:r>
          </w:p>
        </w:tc>
      </w:tr>
      <w:tr w:rsidR="00443E1B" w14:paraId="49B6484D" w14:textId="77777777" w:rsidTr="00050028">
        <w:trPr>
          <w:trHeight w:val="2603"/>
        </w:trPr>
        <w:tc>
          <w:tcPr>
            <w:tcW w:w="1214" w:type="pct"/>
            <w:tcBorders>
              <w:top w:val="single" w:sz="12" w:space="0" w:color="574E8C"/>
              <w:left w:val="single" w:sz="12" w:space="0" w:color="574E8C"/>
              <w:bottom w:val="single" w:sz="12" w:space="0" w:color="574E8C"/>
              <w:right w:val="single" w:sz="12" w:space="0" w:color="574E8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D9C87" w14:textId="77777777" w:rsidR="00443E1B" w:rsidRDefault="00443E1B" w:rsidP="00343F9F">
            <w:pPr>
              <w:widowControl w:val="0"/>
              <w:spacing w:line="240" w:lineRule="auto"/>
              <w:rPr>
                <w:color w:val="222222"/>
              </w:rPr>
            </w:pPr>
            <w:r>
              <w:rPr>
                <w:b/>
                <w:color w:val="7030A0"/>
                <w:sz w:val="46"/>
                <w:szCs w:val="46"/>
              </w:rPr>
              <w:t>F</w:t>
            </w:r>
            <w:r>
              <w:rPr>
                <w:sz w:val="28"/>
                <w:szCs w:val="28"/>
              </w:rPr>
              <w:t>ácil</w:t>
            </w:r>
          </w:p>
        </w:tc>
        <w:tc>
          <w:tcPr>
            <w:tcW w:w="2080" w:type="pct"/>
            <w:tcBorders>
              <w:top w:val="single" w:sz="12" w:space="0" w:color="574E8C"/>
              <w:left w:val="single" w:sz="12" w:space="0" w:color="574E8C"/>
              <w:bottom w:val="single" w:sz="12" w:space="0" w:color="574E8C"/>
              <w:right w:val="single" w:sz="12" w:space="0" w:color="574E8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A9B57" w14:textId="77777777" w:rsidR="00443E1B" w:rsidRDefault="00443E1B" w:rsidP="00343F9F">
            <w:pPr>
              <w:widowControl w:val="0"/>
              <w:spacing w:line="240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 </w:t>
            </w:r>
            <w:r>
              <w:rPr>
                <w:b/>
                <w:color w:val="7030A0"/>
                <w:sz w:val="20"/>
                <w:szCs w:val="20"/>
              </w:rPr>
              <w:t xml:space="preserve">Fácil - comprensible y cercano para el receptor: </w:t>
            </w:r>
          </w:p>
          <w:p w14:paraId="06665092" w14:textId="77777777" w:rsidR="00443E1B" w:rsidRDefault="00443E1B" w:rsidP="00343F9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Aprovechar el poder que tienen las costumbres, hábitos y prácticas compartidas.</w:t>
            </w:r>
          </w:p>
          <w:p w14:paraId="1E2D9D2D" w14:textId="77777777" w:rsidR="00443E1B" w:rsidRDefault="00443E1B" w:rsidP="00343F9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Reducir el "factor de molestia" de adoptar un comportamiento</w:t>
            </w:r>
          </w:p>
          <w:p w14:paraId="56F37A4C" w14:textId="77777777" w:rsidR="00443E1B" w:rsidRDefault="00443E1B" w:rsidP="00050028">
            <w:pPr>
              <w:widowControl w:val="0"/>
              <w:spacing w:line="240" w:lineRule="auto"/>
              <w:rPr>
                <w:color w:val="222222"/>
                <w:sz w:val="20"/>
                <w:szCs w:val="20"/>
              </w:rPr>
            </w:pPr>
            <w:r>
              <w:rPr>
                <w:sz w:val="20"/>
                <w:szCs w:val="20"/>
              </w:rPr>
              <w:t>• Simplificar mensajes con llamados a la acción claros y sencillos de recordar</w:t>
            </w:r>
          </w:p>
        </w:tc>
        <w:tc>
          <w:tcPr>
            <w:tcW w:w="1706" w:type="pct"/>
            <w:tcBorders>
              <w:top w:val="single" w:sz="12" w:space="0" w:color="574E8C"/>
              <w:left w:val="single" w:sz="12" w:space="0" w:color="574E8C"/>
              <w:bottom w:val="single" w:sz="12" w:space="0" w:color="574E8C"/>
              <w:right w:val="single" w:sz="12" w:space="0" w:color="574E8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2DDE4F" w14:textId="62131BCB" w:rsidR="00443E1B" w:rsidRPr="00050028" w:rsidRDefault="00443E1B" w:rsidP="0005002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Revisar y eliminar las fricciones innecesarias o trabas en la infraestructura involucrada en el proceso de publicar el plan de acción. </w:t>
            </w:r>
            <w:r>
              <w:rPr>
                <w:sz w:val="20"/>
                <w:szCs w:val="20"/>
              </w:rPr>
              <w:br/>
              <w:t>Simplificar y unificar formatos y modos de uso.</w:t>
            </w:r>
            <w:r>
              <w:rPr>
                <w:sz w:val="20"/>
                <w:szCs w:val="20"/>
              </w:rPr>
              <w:br/>
              <w:t>Proveer modelos o ejemplos-tipo como referencias.</w:t>
            </w:r>
          </w:p>
        </w:tc>
      </w:tr>
      <w:tr w:rsidR="00443E1B" w14:paraId="10E42C6F" w14:textId="77777777" w:rsidTr="00443E1B">
        <w:tc>
          <w:tcPr>
            <w:tcW w:w="1214" w:type="pct"/>
            <w:tcBorders>
              <w:top w:val="single" w:sz="12" w:space="0" w:color="574E8C"/>
              <w:left w:val="single" w:sz="12" w:space="0" w:color="574E8C"/>
              <w:bottom w:val="single" w:sz="12" w:space="0" w:color="574E8C"/>
              <w:right w:val="single" w:sz="12" w:space="0" w:color="574E8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09660" w14:textId="77777777" w:rsidR="00443E1B" w:rsidRDefault="00443E1B" w:rsidP="00343F9F">
            <w:pPr>
              <w:widowControl w:val="0"/>
              <w:spacing w:line="240" w:lineRule="auto"/>
              <w:rPr>
                <w:color w:val="222222"/>
              </w:rPr>
            </w:pPr>
            <w:r>
              <w:rPr>
                <w:b/>
                <w:color w:val="7030A0"/>
                <w:sz w:val="40"/>
                <w:szCs w:val="40"/>
              </w:rPr>
              <w:t>E</w:t>
            </w:r>
            <w:r>
              <w:rPr>
                <w:sz w:val="28"/>
                <w:szCs w:val="28"/>
              </w:rPr>
              <w:t>ntretenido</w:t>
            </w:r>
          </w:p>
        </w:tc>
        <w:tc>
          <w:tcPr>
            <w:tcW w:w="2080" w:type="pct"/>
            <w:tcBorders>
              <w:top w:val="single" w:sz="12" w:space="0" w:color="574E8C"/>
              <w:left w:val="single" w:sz="12" w:space="0" w:color="574E8C"/>
              <w:bottom w:val="single" w:sz="12" w:space="0" w:color="574E8C"/>
              <w:right w:val="single" w:sz="12" w:space="0" w:color="574E8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3BDE6" w14:textId="4084D0D6" w:rsidR="00050028" w:rsidRDefault="00443E1B" w:rsidP="00050028">
            <w:pPr>
              <w:widowControl w:val="0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Divertido - Narrativa esperanzadora y de estima de grupo</w:t>
            </w:r>
          </w:p>
          <w:p w14:paraId="424C707E" w14:textId="77777777" w:rsidR="00050028" w:rsidRDefault="00050028" w:rsidP="00050028">
            <w:pPr>
              <w:widowControl w:val="0"/>
              <w:spacing w:after="0" w:line="240" w:lineRule="auto"/>
              <w:rPr>
                <w:b/>
                <w:color w:val="7030A0"/>
                <w:sz w:val="20"/>
                <w:szCs w:val="20"/>
              </w:rPr>
            </w:pPr>
          </w:p>
          <w:p w14:paraId="137335D9" w14:textId="2A8E44DE" w:rsidR="00443E1B" w:rsidRPr="00050028" w:rsidRDefault="00443E1B" w:rsidP="0005002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•Evocar esperanza y sentido de valor propio</w:t>
            </w:r>
          </w:p>
        </w:tc>
        <w:tc>
          <w:tcPr>
            <w:tcW w:w="1706" w:type="pct"/>
            <w:tcBorders>
              <w:top w:val="single" w:sz="12" w:space="0" w:color="574E8C"/>
              <w:left w:val="single" w:sz="12" w:space="0" w:color="574E8C"/>
              <w:bottom w:val="single" w:sz="12" w:space="0" w:color="574E8C"/>
              <w:right w:val="single" w:sz="12" w:space="0" w:color="574E8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58320" w14:textId="77777777" w:rsidR="00443E1B" w:rsidRDefault="00443E1B" w:rsidP="00343F9F">
            <w:pPr>
              <w:widowControl w:val="0"/>
              <w:rPr>
                <w:color w:val="222222"/>
                <w:sz w:val="20"/>
                <w:szCs w:val="20"/>
              </w:rPr>
            </w:pPr>
            <w:r>
              <w:rPr>
                <w:sz w:val="20"/>
                <w:szCs w:val="20"/>
              </w:rPr>
              <w:t>Producir piezas sobre el plan de acción que motiven a través de “volver inusual lo usual”, enfaticen los propósitos de publicarlo y los conecten con elementos de pertenencia y vocación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pública. </w:t>
            </w:r>
          </w:p>
        </w:tc>
      </w:tr>
      <w:tr w:rsidR="00443E1B" w14:paraId="36B74EA0" w14:textId="77777777" w:rsidTr="00050028">
        <w:trPr>
          <w:trHeight w:val="1934"/>
        </w:trPr>
        <w:tc>
          <w:tcPr>
            <w:tcW w:w="1214" w:type="pct"/>
            <w:tcBorders>
              <w:top w:val="single" w:sz="12" w:space="0" w:color="574E8C"/>
              <w:left w:val="single" w:sz="12" w:space="0" w:color="574E8C"/>
              <w:bottom w:val="single" w:sz="12" w:space="0" w:color="574E8C"/>
              <w:right w:val="single" w:sz="12" w:space="0" w:color="574E8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94E95" w14:textId="77777777" w:rsidR="00443E1B" w:rsidRDefault="00443E1B" w:rsidP="00343F9F">
            <w:pPr>
              <w:widowControl w:val="0"/>
              <w:spacing w:line="240" w:lineRule="auto"/>
              <w:rPr>
                <w:color w:val="222222"/>
              </w:rPr>
            </w:pPr>
            <w:r>
              <w:rPr>
                <w:b/>
                <w:color w:val="7030A0"/>
                <w:sz w:val="42"/>
                <w:szCs w:val="42"/>
              </w:rPr>
              <w:lastRenderedPageBreak/>
              <w:t>S</w:t>
            </w:r>
            <w:r>
              <w:rPr>
                <w:sz w:val="28"/>
                <w:szCs w:val="28"/>
              </w:rPr>
              <w:t>ocial</w:t>
            </w:r>
          </w:p>
        </w:tc>
        <w:tc>
          <w:tcPr>
            <w:tcW w:w="2080" w:type="pct"/>
            <w:tcBorders>
              <w:top w:val="single" w:sz="12" w:space="0" w:color="574E8C"/>
              <w:left w:val="single" w:sz="12" w:space="0" w:color="574E8C"/>
              <w:bottom w:val="single" w:sz="12" w:space="0" w:color="574E8C"/>
              <w:right w:val="single" w:sz="12" w:space="0" w:color="574E8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85CB4" w14:textId="77777777" w:rsidR="00443E1B" w:rsidRDefault="00443E1B" w:rsidP="00343F9F">
            <w:pPr>
              <w:widowControl w:val="0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Social - Narrativa positiva de lo que otros hacen bien: </w:t>
            </w:r>
          </w:p>
          <w:p w14:paraId="22295689" w14:textId="77777777" w:rsidR="00443E1B" w:rsidRDefault="00443E1B" w:rsidP="00343F9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Demostrar que la mayoría de las personas realizan el buen comportamiento deseado.</w:t>
            </w:r>
          </w:p>
          <w:p w14:paraId="26E983E3" w14:textId="77777777" w:rsidR="00443E1B" w:rsidRDefault="00443E1B" w:rsidP="00343F9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Mostrar el poder del buen comportamiento individual y promover la acción colectiva.</w:t>
            </w:r>
          </w:p>
          <w:p w14:paraId="67756531" w14:textId="77777777" w:rsidR="00443E1B" w:rsidRDefault="00443E1B" w:rsidP="00343F9F">
            <w:pPr>
              <w:widowControl w:val="0"/>
              <w:rPr>
                <w:color w:val="222222"/>
                <w:sz w:val="20"/>
                <w:szCs w:val="20"/>
              </w:rPr>
            </w:pPr>
            <w:r>
              <w:rPr>
                <w:sz w:val="20"/>
                <w:szCs w:val="20"/>
              </w:rPr>
              <w:t>• Alentar a las personas a comprometerse con los demás.</w:t>
            </w:r>
          </w:p>
        </w:tc>
        <w:tc>
          <w:tcPr>
            <w:tcW w:w="1706" w:type="pct"/>
            <w:tcBorders>
              <w:top w:val="single" w:sz="12" w:space="0" w:color="574E8C"/>
              <w:left w:val="single" w:sz="12" w:space="0" w:color="574E8C"/>
              <w:bottom w:val="single" w:sz="12" w:space="0" w:color="574E8C"/>
              <w:right w:val="single" w:sz="12" w:space="0" w:color="574E8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B7FED1" w14:textId="77777777" w:rsidR="00443E1B" w:rsidRDefault="00443E1B" w:rsidP="00050028">
            <w:pPr>
              <w:widowControl w:val="0"/>
              <w:rPr>
                <w:color w:val="22222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Registrar permanentemente cuántas entidades o unidades publican su plan de acción y comunicar el resultado con una narrativa positiva. </w:t>
            </w:r>
            <w:r>
              <w:rPr>
                <w:sz w:val="20"/>
                <w:szCs w:val="20"/>
              </w:rPr>
              <w:br/>
              <w:t xml:space="preserve">Si se evidencian cambios positivos en la proporción que cumple, hacer énfasis en ello.  </w:t>
            </w:r>
          </w:p>
        </w:tc>
      </w:tr>
      <w:tr w:rsidR="00443E1B" w14:paraId="34A01B66" w14:textId="77777777" w:rsidTr="00443E1B">
        <w:tc>
          <w:tcPr>
            <w:tcW w:w="1214" w:type="pct"/>
            <w:tcBorders>
              <w:top w:val="single" w:sz="12" w:space="0" w:color="574E8C"/>
              <w:left w:val="single" w:sz="12" w:space="0" w:color="574E8C"/>
              <w:bottom w:val="single" w:sz="12" w:space="0" w:color="574E8C"/>
              <w:right w:val="single" w:sz="12" w:space="0" w:color="574E8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01A88" w14:textId="77777777" w:rsidR="00443E1B" w:rsidRDefault="00443E1B" w:rsidP="00343F9F">
            <w:pPr>
              <w:widowControl w:val="0"/>
              <w:spacing w:line="240" w:lineRule="auto"/>
              <w:rPr>
                <w:color w:val="222222"/>
              </w:rPr>
            </w:pPr>
            <w:r>
              <w:rPr>
                <w:b/>
                <w:color w:val="7030A0"/>
                <w:sz w:val="40"/>
                <w:szCs w:val="40"/>
              </w:rPr>
              <w:t>T</w:t>
            </w:r>
            <w:r>
              <w:rPr>
                <w:sz w:val="28"/>
                <w:szCs w:val="28"/>
              </w:rPr>
              <w:t>iempo</w:t>
            </w:r>
          </w:p>
        </w:tc>
        <w:tc>
          <w:tcPr>
            <w:tcW w:w="2080" w:type="pct"/>
            <w:tcBorders>
              <w:top w:val="single" w:sz="12" w:space="0" w:color="574E8C"/>
              <w:left w:val="single" w:sz="12" w:space="0" w:color="574E8C"/>
              <w:bottom w:val="single" w:sz="12" w:space="0" w:color="574E8C"/>
              <w:right w:val="single" w:sz="12" w:space="0" w:color="574E8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6950B" w14:textId="121E12F1" w:rsidR="00443E1B" w:rsidRDefault="00443E1B" w:rsidP="00343F9F">
            <w:pPr>
              <w:widowControl w:val="0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A tiempo: Indique a las personas cuándo es probable que sean más receptivas</w:t>
            </w:r>
          </w:p>
          <w:p w14:paraId="26C95303" w14:textId="77777777" w:rsidR="00050028" w:rsidRDefault="00050028" w:rsidP="00343F9F">
            <w:pPr>
              <w:widowControl w:val="0"/>
              <w:rPr>
                <w:b/>
                <w:color w:val="7030A0"/>
                <w:sz w:val="20"/>
                <w:szCs w:val="20"/>
              </w:rPr>
            </w:pPr>
          </w:p>
          <w:p w14:paraId="2260A555" w14:textId="77777777" w:rsidR="00443E1B" w:rsidRDefault="00443E1B" w:rsidP="00343F9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Considerar los costos y beneficios inmediatos.</w:t>
            </w:r>
          </w:p>
          <w:p w14:paraId="70B37BA7" w14:textId="77777777" w:rsidR="00443E1B" w:rsidRDefault="00443E1B" w:rsidP="00343F9F">
            <w:pPr>
              <w:widowControl w:val="0"/>
              <w:rPr>
                <w:color w:val="222222"/>
                <w:sz w:val="20"/>
                <w:szCs w:val="20"/>
              </w:rPr>
            </w:pPr>
            <w:r>
              <w:rPr>
                <w:sz w:val="20"/>
                <w:szCs w:val="20"/>
              </w:rPr>
              <w:t>• Ayudar a las personas a planificar su respuesta a los eventos.</w:t>
            </w:r>
          </w:p>
        </w:tc>
        <w:tc>
          <w:tcPr>
            <w:tcW w:w="1706" w:type="pct"/>
            <w:tcBorders>
              <w:top w:val="single" w:sz="12" w:space="0" w:color="574E8C"/>
              <w:left w:val="single" w:sz="12" w:space="0" w:color="574E8C"/>
              <w:bottom w:val="single" w:sz="12" w:space="0" w:color="574E8C"/>
              <w:right w:val="single" w:sz="12" w:space="0" w:color="574E8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BA457" w14:textId="77777777" w:rsidR="00443E1B" w:rsidRDefault="00443E1B" w:rsidP="00343F9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Empezar solicitando solo el cumplimiento de pequeños pasos en el proceso para que luego sea más probable cumplir con los pasos más grandes.</w:t>
            </w:r>
          </w:p>
          <w:p w14:paraId="3563116C" w14:textId="0558DD2D" w:rsidR="00443E1B" w:rsidRPr="00050028" w:rsidRDefault="00443E1B" w:rsidP="0005002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Enviar recordatorios en momentos calculados (no solo mucho antes o encima de las fechas esperadas).</w:t>
            </w:r>
          </w:p>
        </w:tc>
      </w:tr>
      <w:tr w:rsidR="00443E1B" w14:paraId="5518D8B5" w14:textId="77777777" w:rsidTr="00443E1B">
        <w:tc>
          <w:tcPr>
            <w:tcW w:w="1214" w:type="pct"/>
            <w:tcBorders>
              <w:top w:val="single" w:sz="12" w:space="0" w:color="574E8C"/>
              <w:left w:val="single" w:sz="12" w:space="0" w:color="574E8C"/>
              <w:bottom w:val="single" w:sz="12" w:space="0" w:color="574E8C"/>
              <w:right w:val="single" w:sz="12" w:space="0" w:color="574E8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7F69C" w14:textId="77777777" w:rsidR="00443E1B" w:rsidRDefault="00443E1B" w:rsidP="00343F9F">
            <w:pPr>
              <w:widowControl w:val="0"/>
              <w:spacing w:line="240" w:lineRule="auto"/>
              <w:rPr>
                <w:color w:val="222222"/>
              </w:rPr>
            </w:pPr>
            <w:proofErr w:type="spellStart"/>
            <w:r>
              <w:rPr>
                <w:b/>
                <w:color w:val="7030A0"/>
                <w:sz w:val="34"/>
                <w:szCs w:val="34"/>
              </w:rPr>
              <w:t>IN</w:t>
            </w:r>
            <w:r>
              <w:rPr>
                <w:sz w:val="28"/>
                <w:szCs w:val="28"/>
              </w:rPr>
              <w:t>olvidable</w:t>
            </w:r>
            <w:proofErr w:type="spellEnd"/>
          </w:p>
        </w:tc>
        <w:tc>
          <w:tcPr>
            <w:tcW w:w="2080" w:type="pct"/>
            <w:tcBorders>
              <w:top w:val="single" w:sz="12" w:space="0" w:color="574E8C"/>
              <w:left w:val="single" w:sz="12" w:space="0" w:color="574E8C"/>
              <w:bottom w:val="single" w:sz="12" w:space="0" w:color="574E8C"/>
              <w:right w:val="single" w:sz="12" w:space="0" w:color="574E8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CC7B7" w14:textId="77777777" w:rsidR="00443E1B" w:rsidRDefault="00443E1B" w:rsidP="00343F9F">
            <w:pPr>
              <w:widowControl w:val="0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Inolvidable: </w:t>
            </w:r>
          </w:p>
          <w:p w14:paraId="671699DC" w14:textId="77777777" w:rsidR="00443E1B" w:rsidRDefault="00443E1B" w:rsidP="00343F9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Uso de piezas y elementos llamativos, con mensajes coherentes entre sí</w:t>
            </w:r>
          </w:p>
          <w:p w14:paraId="691979B7" w14:textId="77777777" w:rsidR="00443E1B" w:rsidRDefault="00443E1B" w:rsidP="00343F9F">
            <w:pPr>
              <w:widowControl w:val="0"/>
              <w:rPr>
                <w:color w:val="222222"/>
                <w:sz w:val="20"/>
                <w:szCs w:val="20"/>
              </w:rPr>
            </w:pPr>
            <w:r>
              <w:rPr>
                <w:sz w:val="20"/>
                <w:szCs w:val="20"/>
              </w:rPr>
              <w:t>• Diseñar recompensas y sanciones para obtener el máximo efecto.</w:t>
            </w:r>
          </w:p>
        </w:tc>
        <w:tc>
          <w:tcPr>
            <w:tcW w:w="1706" w:type="pct"/>
            <w:tcBorders>
              <w:top w:val="single" w:sz="12" w:space="0" w:color="574E8C"/>
              <w:left w:val="single" w:sz="12" w:space="0" w:color="574E8C"/>
              <w:bottom w:val="single" w:sz="12" w:space="0" w:color="574E8C"/>
              <w:right w:val="single" w:sz="12" w:space="0" w:color="574E8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F57CC" w14:textId="77777777" w:rsidR="00443E1B" w:rsidRDefault="00443E1B" w:rsidP="00343F9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Diseñar estrategias de comunicación que aprovechen distintos formatos (p.ej. historias con </w:t>
            </w:r>
            <w:proofErr w:type="spellStart"/>
            <w:r>
              <w:rPr>
                <w:sz w:val="20"/>
                <w:szCs w:val="20"/>
              </w:rPr>
              <w:t>mini-cápsulas</w:t>
            </w:r>
            <w:proofErr w:type="spellEnd"/>
            <w:r>
              <w:rPr>
                <w:sz w:val="20"/>
                <w:szCs w:val="20"/>
              </w:rPr>
              <w:t>, memes) y canales.</w:t>
            </w:r>
          </w:p>
          <w:p w14:paraId="11B7D952" w14:textId="77777777" w:rsidR="00443E1B" w:rsidRDefault="00443E1B" w:rsidP="00343F9F">
            <w:pPr>
              <w:widowControl w:val="0"/>
              <w:rPr>
                <w:color w:val="222222"/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Personalizar los mensajes.</w:t>
            </w:r>
            <w:r>
              <w:rPr>
                <w:sz w:val="20"/>
                <w:szCs w:val="20"/>
              </w:rPr>
              <w:br/>
              <w:t>Diseñar premios genuinamente atractivos y usar esquemas que los viabilicen (p.ej. loterías).</w:t>
            </w:r>
          </w:p>
        </w:tc>
      </w:tr>
    </w:tbl>
    <w:p w14:paraId="353E8141" w14:textId="77777777" w:rsidR="00443E1B" w:rsidRDefault="00443E1B" w:rsidP="00443E1B">
      <w:pPr>
        <w:spacing w:line="240" w:lineRule="auto"/>
        <w:jc w:val="both"/>
      </w:pPr>
    </w:p>
    <w:p w14:paraId="7A88F38A" w14:textId="77777777" w:rsidR="005F21F7" w:rsidRDefault="005F21F7" w:rsidP="00443E1B">
      <w:pPr>
        <w:jc w:val="both"/>
      </w:pPr>
    </w:p>
    <w:sectPr w:rsidR="005F21F7" w:rsidSect="00947EAC">
      <w:footerReference w:type="default" r:id="rId9"/>
      <w:pgSz w:w="12240" w:h="15840"/>
      <w:pgMar w:top="1134" w:right="1134" w:bottom="1134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7DA86" w14:textId="77777777" w:rsidR="0090790B" w:rsidRPr="00F16299" w:rsidRDefault="0090790B">
      <w:pPr>
        <w:spacing w:after="0" w:line="240" w:lineRule="auto"/>
      </w:pPr>
      <w:r w:rsidRPr="00F16299">
        <w:separator/>
      </w:r>
    </w:p>
  </w:endnote>
  <w:endnote w:type="continuationSeparator" w:id="0">
    <w:p w14:paraId="2DE4845F" w14:textId="77777777" w:rsidR="0090790B" w:rsidRPr="00F16299" w:rsidRDefault="0090790B">
      <w:pPr>
        <w:spacing w:after="0" w:line="240" w:lineRule="auto"/>
      </w:pPr>
      <w:r w:rsidRPr="00F1629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2B9BE" w14:textId="230E2CC2" w:rsidR="00700866" w:rsidRPr="00F245FB" w:rsidRDefault="00F245FB" w:rsidP="00F245FB">
    <w:pPr>
      <w:pStyle w:val="Piedepgina"/>
      <w:jc w:val="right"/>
      <w:rPr>
        <w:sz w:val="16"/>
        <w:szCs w:val="16"/>
      </w:rPr>
    </w:pPr>
    <w:r w:rsidRPr="00F245FB">
      <w:rPr>
        <w:sz w:val="16"/>
        <w:szCs w:val="16"/>
      </w:rPr>
      <w:t>Anexo 11 GCC-PT-01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1C4E4" w14:textId="77777777" w:rsidR="0090790B" w:rsidRPr="00F16299" w:rsidRDefault="0090790B">
      <w:pPr>
        <w:spacing w:after="0" w:line="240" w:lineRule="auto"/>
      </w:pPr>
      <w:r w:rsidRPr="00F16299">
        <w:separator/>
      </w:r>
    </w:p>
  </w:footnote>
  <w:footnote w:type="continuationSeparator" w:id="0">
    <w:p w14:paraId="3A6D1FF8" w14:textId="77777777" w:rsidR="0090790B" w:rsidRPr="00F16299" w:rsidRDefault="0090790B">
      <w:pPr>
        <w:spacing w:after="0" w:line="240" w:lineRule="auto"/>
      </w:pPr>
      <w:r w:rsidRPr="00F16299">
        <w:continuationSeparator/>
      </w:r>
    </w:p>
  </w:footnote>
  <w:footnote w:id="1">
    <w:p w14:paraId="39F16ADD" w14:textId="77777777" w:rsidR="00443E1B" w:rsidRDefault="00443E1B" w:rsidP="00443E1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https://www.bi.team/publications/east-four-simple-ways-to-apply-behavioural-insights/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C3DFA"/>
    <w:multiLevelType w:val="multilevel"/>
    <w:tmpl w:val="E10E61E8"/>
    <w:lvl w:ilvl="0">
      <w:start w:val="1"/>
      <w:numFmt w:val="bullet"/>
      <w:lvlText w:val="₋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11B624F"/>
    <w:multiLevelType w:val="multilevel"/>
    <w:tmpl w:val="89D2BC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D6829FC"/>
    <w:multiLevelType w:val="multilevel"/>
    <w:tmpl w:val="DF66FB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736635C"/>
    <w:multiLevelType w:val="multilevel"/>
    <w:tmpl w:val="0E902A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94C90"/>
    <w:multiLevelType w:val="multilevel"/>
    <w:tmpl w:val="D520DF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8CE138B"/>
    <w:multiLevelType w:val="multilevel"/>
    <w:tmpl w:val="ED1CEA88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55D6A3C"/>
    <w:multiLevelType w:val="multilevel"/>
    <w:tmpl w:val="949C92C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0FB1C97"/>
    <w:multiLevelType w:val="multilevel"/>
    <w:tmpl w:val="EAA447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78C0E68"/>
    <w:multiLevelType w:val="multilevel"/>
    <w:tmpl w:val="E22A2A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B7F"/>
    <w:rsid w:val="000164AD"/>
    <w:rsid w:val="00050028"/>
    <w:rsid w:val="000757CE"/>
    <w:rsid w:val="000A6844"/>
    <w:rsid w:val="00226C51"/>
    <w:rsid w:val="00443E1B"/>
    <w:rsid w:val="004C1978"/>
    <w:rsid w:val="005C48A1"/>
    <w:rsid w:val="005F21F7"/>
    <w:rsid w:val="00700866"/>
    <w:rsid w:val="00703409"/>
    <w:rsid w:val="00730D3B"/>
    <w:rsid w:val="0090790B"/>
    <w:rsid w:val="00924B7F"/>
    <w:rsid w:val="009259BD"/>
    <w:rsid w:val="00947EAC"/>
    <w:rsid w:val="009B5EDF"/>
    <w:rsid w:val="00A27C68"/>
    <w:rsid w:val="00A65CA0"/>
    <w:rsid w:val="00AF28A9"/>
    <w:rsid w:val="00B56F32"/>
    <w:rsid w:val="00C51B9E"/>
    <w:rsid w:val="00CC77A7"/>
    <w:rsid w:val="00D27D74"/>
    <w:rsid w:val="00F12173"/>
    <w:rsid w:val="00F16299"/>
    <w:rsid w:val="00F245FB"/>
    <w:rsid w:val="00F7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6B79B"/>
  <w15:docId w15:val="{70BF493D-66D8-4A8E-A2D4-160F1E97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670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7E71AF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C2F6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C2F6F"/>
    <w:rPr>
      <w:sz w:val="20"/>
      <w:szCs w:val="20"/>
      <w:lang w:val="en-GB"/>
    </w:rPr>
  </w:style>
  <w:style w:type="character" w:styleId="Refdenotaalpie">
    <w:name w:val="footnote reference"/>
    <w:basedOn w:val="Fuentedeprrafopredeter"/>
    <w:uiPriority w:val="99"/>
    <w:semiHidden/>
    <w:unhideWhenUsed/>
    <w:rsid w:val="004C2F6F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1670B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table" w:styleId="Tablaconcuadrcula">
    <w:name w:val="Table Grid"/>
    <w:basedOn w:val="Tablanormal"/>
    <w:uiPriority w:val="39"/>
    <w:rsid w:val="001D0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228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28BB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D228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28BB"/>
    <w:rPr>
      <w:lang w:val="en-GB"/>
    </w:rPr>
  </w:style>
  <w:style w:type="character" w:styleId="Hipervnculo">
    <w:name w:val="Hyperlink"/>
    <w:basedOn w:val="Fuentedeprrafopredeter"/>
    <w:uiPriority w:val="99"/>
    <w:unhideWhenUsed/>
    <w:rsid w:val="00696A0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96A05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Normal1">
    <w:name w:val="Normal1"/>
    <w:rsid w:val="00714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DA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DA9"/>
    <w:rPr>
      <w:rFonts w:ascii="Times New Roman" w:hAnsi="Times New Roman" w:cs="Times New Roman"/>
      <w:sz w:val="18"/>
      <w:szCs w:val="18"/>
      <w:lang w:val="en-GB"/>
    </w:rPr>
  </w:style>
  <w:style w:type="character" w:styleId="Nmerodepgina">
    <w:name w:val="page number"/>
    <w:basedOn w:val="Fuentedeprrafopredeter"/>
    <w:uiPriority w:val="99"/>
    <w:semiHidden/>
    <w:unhideWhenUsed/>
    <w:rsid w:val="0045394C"/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1iou+RMQYMpd/RybCpm3ebuXAw==">CgMxLjAyDmguZHltNXQwamJ4dWwyMg5oLmZwZ2pjMG9ia3lmODIOaC5udDNkMXZnazc3eXEyDmgueWEweTE1MnRjYXhtMg5oLjJpbnJld2dmd2N6cjIOaC5nNHZvbDl6NGowMjg4AHIhMXpRTVVVSm1lMEVwU050OC00QVJUcXBndk1tS0RoVHEt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5199621-93E9-4A19-9BF6-B060A78F4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Diego González</dc:creator>
  <cp:lastModifiedBy>Lenovo</cp:lastModifiedBy>
  <cp:revision>2</cp:revision>
  <dcterms:created xsi:type="dcterms:W3CDTF">2023-11-16T14:55:00Z</dcterms:created>
  <dcterms:modified xsi:type="dcterms:W3CDTF">2023-11-16T14:55:00Z</dcterms:modified>
</cp:coreProperties>
</file>