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24911" w14:textId="77777777" w:rsidR="00106DC4" w:rsidRDefault="00E97B3E" w:rsidP="00106DC4">
      <w:pPr>
        <w:pStyle w:val="Sinespaciado"/>
        <w:jc w:val="center"/>
        <w:rPr>
          <w:rFonts w:ascii="Arial" w:hAnsi="Arial" w:cs="Arial"/>
          <w:b/>
        </w:rPr>
      </w:pPr>
      <w:r w:rsidRPr="00E97B3E">
        <w:rPr>
          <w:rFonts w:ascii="Arial" w:hAnsi="Arial" w:cs="Arial"/>
          <w:b/>
        </w:rPr>
        <w:t>CONDICIONES PARA DEDUCCIÓN DE BASE GRAVABLE PARA RETENCIÓN EN LA FUENTE A CONTRATISTAS 2023</w:t>
      </w:r>
    </w:p>
    <w:p w14:paraId="1819E77F" w14:textId="77777777" w:rsidR="00106DC4" w:rsidRPr="00106DC4" w:rsidRDefault="00106DC4" w:rsidP="00106DC4">
      <w:pPr>
        <w:pStyle w:val="Sinespaciado"/>
        <w:jc w:val="both"/>
        <w:rPr>
          <w:rFonts w:ascii="Arial" w:hAnsi="Arial" w:cs="Arial"/>
          <w:b/>
        </w:rPr>
      </w:pPr>
    </w:p>
    <w:p w14:paraId="34D2B034" w14:textId="77777777" w:rsidR="00106DC4" w:rsidRPr="00106DC4" w:rsidRDefault="00106DC4" w:rsidP="00106DC4">
      <w:pPr>
        <w:pStyle w:val="Sinespaciado"/>
        <w:jc w:val="both"/>
        <w:rPr>
          <w:rFonts w:ascii="Arial" w:hAnsi="Arial" w:cs="Arial"/>
        </w:rPr>
      </w:pPr>
      <w:r w:rsidRPr="00106DC4">
        <w:rPr>
          <w:rFonts w:ascii="Arial" w:hAnsi="Arial" w:cs="Arial"/>
        </w:rPr>
        <w:t>Los contratistas pueden solicitar que la base gravable para retención en la fuente en los</w:t>
      </w:r>
    </w:p>
    <w:p w14:paraId="11BE9628" w14:textId="77777777" w:rsidR="00106DC4" w:rsidRDefault="00106DC4" w:rsidP="00106DC4">
      <w:pPr>
        <w:pStyle w:val="Sinespaciado"/>
        <w:jc w:val="both"/>
        <w:rPr>
          <w:rFonts w:ascii="Arial" w:hAnsi="Arial" w:cs="Arial"/>
        </w:rPr>
      </w:pPr>
      <w:r w:rsidRPr="00106DC4">
        <w:rPr>
          <w:rFonts w:ascii="Arial" w:hAnsi="Arial" w:cs="Arial"/>
        </w:rPr>
        <w:t xml:space="preserve">pagos de honorarios mensuales, disminuya si lo solicita formalmente a la entidad </w:t>
      </w:r>
      <w:r w:rsidR="00EA251C">
        <w:rPr>
          <w:rFonts w:ascii="Arial" w:hAnsi="Arial" w:cs="Arial"/>
        </w:rPr>
        <w:t>bajo los siguientes parámetros</w:t>
      </w:r>
      <w:r w:rsidRPr="00106DC4">
        <w:rPr>
          <w:rFonts w:ascii="Arial" w:hAnsi="Arial" w:cs="Arial"/>
        </w:rPr>
        <w:t>:</w:t>
      </w:r>
    </w:p>
    <w:p w14:paraId="57933926" w14:textId="77777777" w:rsidR="00106DC4" w:rsidRPr="00106DC4" w:rsidRDefault="00106DC4" w:rsidP="00106DC4">
      <w:pPr>
        <w:pStyle w:val="Sinespaciado"/>
        <w:jc w:val="both"/>
        <w:rPr>
          <w:rFonts w:ascii="Arial" w:hAnsi="Arial" w:cs="Arial"/>
        </w:rPr>
      </w:pPr>
    </w:p>
    <w:p w14:paraId="46043E9F" w14:textId="77777777" w:rsidR="00106DC4" w:rsidRDefault="00EA251C" w:rsidP="00EA251C">
      <w:pPr>
        <w:pStyle w:val="Sinespaciado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Deducción</w:t>
      </w:r>
      <w:r w:rsidR="00106DC4" w:rsidRPr="00106D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por </w:t>
      </w:r>
      <w:r w:rsidR="00106DC4" w:rsidRPr="00106DC4">
        <w:rPr>
          <w:rFonts w:ascii="Arial" w:hAnsi="Arial" w:cs="Arial"/>
        </w:rPr>
        <w:t>dependiente económico</w:t>
      </w:r>
      <w:r>
        <w:rPr>
          <w:rFonts w:ascii="Arial" w:hAnsi="Arial" w:cs="Arial"/>
        </w:rPr>
        <w:t>, será del</w:t>
      </w:r>
      <w:r w:rsidR="00106DC4" w:rsidRPr="00106D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diez por ciento (</w:t>
      </w:r>
      <w:r w:rsidR="00106DC4" w:rsidRPr="00106DC4">
        <w:rPr>
          <w:rFonts w:ascii="Arial" w:hAnsi="Arial" w:cs="Arial"/>
        </w:rPr>
        <w:t>10%</w:t>
      </w:r>
      <w:r>
        <w:rPr>
          <w:rFonts w:ascii="Arial" w:hAnsi="Arial" w:cs="Arial"/>
        </w:rPr>
        <w:t>)</w:t>
      </w:r>
      <w:r w:rsidR="00106DC4" w:rsidRPr="00106DC4">
        <w:rPr>
          <w:rFonts w:ascii="Arial" w:hAnsi="Arial" w:cs="Arial"/>
        </w:rPr>
        <w:t xml:space="preserve"> </w:t>
      </w:r>
      <w:r w:rsidR="00B45A83">
        <w:rPr>
          <w:rFonts w:ascii="Arial" w:hAnsi="Arial" w:cs="Arial"/>
        </w:rPr>
        <w:t>con un límite de</w:t>
      </w:r>
      <w:r w:rsidR="00106DC4" w:rsidRPr="00106D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treinta y dos UVT (</w:t>
      </w:r>
      <w:r w:rsidR="00106DC4" w:rsidRPr="00106DC4">
        <w:rPr>
          <w:rFonts w:ascii="Arial" w:hAnsi="Arial" w:cs="Arial"/>
        </w:rPr>
        <w:t>32 UVT</w:t>
      </w:r>
      <w:r>
        <w:rPr>
          <w:rFonts w:ascii="Arial" w:hAnsi="Arial" w:cs="Arial"/>
        </w:rPr>
        <w:t>)</w:t>
      </w:r>
      <w:r w:rsidR="00106DC4" w:rsidRPr="00106DC4">
        <w:rPr>
          <w:rFonts w:ascii="Arial" w:hAnsi="Arial" w:cs="Arial"/>
        </w:rPr>
        <w:t xml:space="preserve"> mensual ($1.357.184</w:t>
      </w:r>
      <w:r>
        <w:rPr>
          <w:rFonts w:ascii="Arial" w:hAnsi="Arial" w:cs="Arial"/>
        </w:rPr>
        <w:t>). L</w:t>
      </w:r>
      <w:r w:rsidR="00106DC4" w:rsidRPr="00106DC4">
        <w:rPr>
          <w:rFonts w:ascii="Arial" w:hAnsi="Arial" w:cs="Arial"/>
        </w:rPr>
        <w:t>os dependientes pueden ser hijos, conyugue y/o padres</w:t>
      </w:r>
      <w:r w:rsidR="003302C8">
        <w:rPr>
          <w:rFonts w:ascii="Arial" w:hAnsi="Arial" w:cs="Arial"/>
        </w:rPr>
        <w:t>,</w:t>
      </w:r>
      <w:r w:rsidR="00106DC4" w:rsidRPr="00106DC4">
        <w:rPr>
          <w:rFonts w:ascii="Arial" w:hAnsi="Arial" w:cs="Arial"/>
        </w:rPr>
        <w:t xml:space="preserve"> para cada caso </w:t>
      </w:r>
      <w:r w:rsidR="003302C8">
        <w:rPr>
          <w:rFonts w:ascii="Arial" w:hAnsi="Arial" w:cs="Arial"/>
        </w:rPr>
        <w:t xml:space="preserve">se debe </w:t>
      </w:r>
      <w:r w:rsidR="00106DC4" w:rsidRPr="00106DC4">
        <w:rPr>
          <w:rFonts w:ascii="Arial" w:hAnsi="Arial" w:cs="Arial"/>
        </w:rPr>
        <w:t xml:space="preserve">anexar </w:t>
      </w:r>
      <w:r w:rsidR="003302C8">
        <w:rPr>
          <w:rFonts w:ascii="Arial" w:hAnsi="Arial" w:cs="Arial"/>
        </w:rPr>
        <w:t>el formato “</w:t>
      </w:r>
      <w:r w:rsidR="003302C8" w:rsidRPr="003302C8">
        <w:rPr>
          <w:rFonts w:ascii="Arial" w:hAnsi="Arial" w:cs="Arial"/>
          <w:b/>
        </w:rPr>
        <w:t>FIN-PR-03-FR-02 Formato certificaci</w:t>
      </w:r>
      <w:r w:rsidR="00106DC4" w:rsidRPr="003302C8">
        <w:rPr>
          <w:rFonts w:ascii="Arial" w:hAnsi="Arial" w:cs="Arial"/>
          <w:b/>
        </w:rPr>
        <w:t>ón</w:t>
      </w:r>
      <w:r w:rsidR="003302C8" w:rsidRPr="003302C8">
        <w:rPr>
          <w:rFonts w:ascii="Arial" w:hAnsi="Arial" w:cs="Arial"/>
          <w:b/>
        </w:rPr>
        <w:t xml:space="preserve"> dependientes para fines tributarios</w:t>
      </w:r>
      <w:r w:rsidR="003302C8">
        <w:rPr>
          <w:rFonts w:ascii="Arial" w:hAnsi="Arial" w:cs="Arial"/>
          <w:b/>
        </w:rPr>
        <w:t>”</w:t>
      </w:r>
      <w:r w:rsidR="003302C8" w:rsidRPr="003302C8">
        <w:rPr>
          <w:rFonts w:ascii="Arial" w:hAnsi="Arial" w:cs="Arial"/>
        </w:rPr>
        <w:t xml:space="preserve">, </w:t>
      </w:r>
      <w:r w:rsidR="003302C8">
        <w:rPr>
          <w:rFonts w:ascii="Arial" w:hAnsi="Arial" w:cs="Arial"/>
        </w:rPr>
        <w:t>que se encuentra publicado en la CULTUNET.</w:t>
      </w:r>
    </w:p>
    <w:p w14:paraId="2BE32F1B" w14:textId="77777777" w:rsidR="003302C8" w:rsidRDefault="003302C8" w:rsidP="003302C8">
      <w:pPr>
        <w:pStyle w:val="Sinespaciado"/>
        <w:jc w:val="both"/>
        <w:rPr>
          <w:rFonts w:ascii="Arial" w:hAnsi="Arial" w:cs="Arial"/>
        </w:rPr>
      </w:pPr>
    </w:p>
    <w:p w14:paraId="4592F460" w14:textId="77777777" w:rsidR="003302C8" w:rsidRDefault="003302C8" w:rsidP="003302C8">
      <w:pPr>
        <w:pStyle w:val="Sinespaciad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Los dependientes económicos pueden ser:</w:t>
      </w:r>
    </w:p>
    <w:p w14:paraId="31B5F159" w14:textId="77777777" w:rsidR="00106DC4" w:rsidRPr="00106DC4" w:rsidRDefault="00106DC4" w:rsidP="00106DC4">
      <w:pPr>
        <w:pStyle w:val="Sinespaciado"/>
        <w:jc w:val="both"/>
        <w:rPr>
          <w:rFonts w:ascii="Arial" w:hAnsi="Arial" w:cs="Arial"/>
        </w:rPr>
      </w:pPr>
    </w:p>
    <w:p w14:paraId="2BF8C172" w14:textId="77777777" w:rsidR="003302C8" w:rsidRPr="003302C8" w:rsidRDefault="003302C8" w:rsidP="003302C8">
      <w:pPr>
        <w:pStyle w:val="Sinespaciado"/>
        <w:numPr>
          <w:ilvl w:val="0"/>
          <w:numId w:val="4"/>
        </w:numPr>
        <w:jc w:val="both"/>
        <w:rPr>
          <w:rFonts w:ascii="Arial" w:hAnsi="Arial" w:cs="Arial"/>
        </w:rPr>
      </w:pPr>
      <w:r w:rsidRPr="003302C8">
        <w:rPr>
          <w:rFonts w:ascii="Arial" w:hAnsi="Arial" w:cs="Arial"/>
        </w:rPr>
        <w:t>Hijo(a)(s) menor(es) de 18 años de edad. (Adjuntar Registro Civil de Nacimiento)</w:t>
      </w:r>
    </w:p>
    <w:p w14:paraId="0121EB4A" w14:textId="77777777" w:rsidR="003302C8" w:rsidRPr="003302C8" w:rsidRDefault="003302C8" w:rsidP="003302C8">
      <w:pPr>
        <w:pStyle w:val="Sinespaciado"/>
        <w:numPr>
          <w:ilvl w:val="0"/>
          <w:numId w:val="4"/>
        </w:numPr>
        <w:jc w:val="both"/>
        <w:rPr>
          <w:rFonts w:ascii="Arial" w:hAnsi="Arial" w:cs="Arial"/>
        </w:rPr>
      </w:pPr>
      <w:r w:rsidRPr="003302C8">
        <w:rPr>
          <w:rFonts w:ascii="Arial" w:hAnsi="Arial" w:cs="Arial"/>
        </w:rPr>
        <w:t>Hijo(a)(s) entre los dieciocho (18) y veintitrés (23) años, a quien financia su educación en instituciones formales de educación superior, certificadas por el Instituto Colombiano para la Evaluación de la Educación – ICFES, o en los programas técnicos de educación no formal debidamente acreditados por la autoridad competente. (Adjuntar Registro Civil de Nacimiento y certificado expedido por la institución educativa)</w:t>
      </w:r>
    </w:p>
    <w:p w14:paraId="0D4C2431" w14:textId="77777777" w:rsidR="003302C8" w:rsidRPr="003302C8" w:rsidRDefault="003302C8" w:rsidP="003302C8">
      <w:pPr>
        <w:pStyle w:val="Sinespaciado"/>
        <w:numPr>
          <w:ilvl w:val="0"/>
          <w:numId w:val="4"/>
        </w:numPr>
        <w:jc w:val="both"/>
        <w:rPr>
          <w:rFonts w:ascii="Arial" w:hAnsi="Arial" w:cs="Arial"/>
        </w:rPr>
      </w:pPr>
      <w:r w:rsidRPr="003302C8">
        <w:rPr>
          <w:rFonts w:ascii="Arial" w:hAnsi="Arial" w:cs="Arial"/>
        </w:rPr>
        <w:t>Hijo(a)(s) mayor(es) de dieciocho (18) años, quien se encuentra en situación de dependencia originada en factores físicos o psicológicos. (Adjuntar Registro Civil de Nacimiento y dictamen médico expedido por Medicina Legal)</w:t>
      </w:r>
    </w:p>
    <w:p w14:paraId="3D152905" w14:textId="77777777" w:rsidR="003302C8" w:rsidRPr="003302C8" w:rsidRDefault="003302C8" w:rsidP="003302C8">
      <w:pPr>
        <w:pStyle w:val="Sinespaciado"/>
        <w:numPr>
          <w:ilvl w:val="0"/>
          <w:numId w:val="4"/>
        </w:numPr>
        <w:jc w:val="both"/>
        <w:rPr>
          <w:rFonts w:ascii="Arial" w:hAnsi="Arial" w:cs="Arial"/>
        </w:rPr>
      </w:pPr>
      <w:r w:rsidRPr="003302C8">
        <w:rPr>
          <w:rFonts w:ascii="Arial" w:hAnsi="Arial" w:cs="Arial"/>
        </w:rPr>
        <w:t>Cónyuge o compañero(a) permanente, quien se encuentra en situación de dependencia por ausencia de ingresos o ingresos en el año, menores a doscientas sesenta (260) UVT. (Adjuntar Registro de Civil de Matrimonio o manifestación de la convivencia y certificación del contador público sobre sus ingresos). Si la dependencia está originada en factores físicos o psicológicos se deberá adjuntar dictamen médico emitido por Medicina Legal.</w:t>
      </w:r>
    </w:p>
    <w:p w14:paraId="6FD37327" w14:textId="77777777" w:rsidR="00106DC4" w:rsidRDefault="003302C8" w:rsidP="003302C8">
      <w:pPr>
        <w:pStyle w:val="Sinespaciado"/>
        <w:numPr>
          <w:ilvl w:val="0"/>
          <w:numId w:val="4"/>
        </w:numPr>
        <w:jc w:val="both"/>
        <w:rPr>
          <w:rFonts w:ascii="Arial" w:hAnsi="Arial" w:cs="Arial"/>
        </w:rPr>
      </w:pPr>
      <w:r w:rsidRPr="003302C8">
        <w:rPr>
          <w:rFonts w:ascii="Arial" w:hAnsi="Arial" w:cs="Arial"/>
        </w:rPr>
        <w:t>Padre, madre o padres y/o hermano(a) quien se encuentra en situación de dependencia por ausencia de ingresos o ingresos en el año, menores a doscientas sesenta (260) UVT. (Adjuntar Registro Civil de Nacimiento y certificación del contador público sobre sus ingresos). Si la dependencia está originada en factores físicos o psicológicos se deberá adjuntar Registro Civil de Nacimiento y dictamen médico emitido por Medicina Legal.</w:t>
      </w:r>
    </w:p>
    <w:p w14:paraId="1DF58885" w14:textId="77777777" w:rsidR="00EA251C" w:rsidRPr="00106DC4" w:rsidRDefault="00EA251C" w:rsidP="00EA251C">
      <w:pPr>
        <w:pStyle w:val="Sinespaciado"/>
        <w:jc w:val="both"/>
        <w:rPr>
          <w:rFonts w:ascii="Arial" w:hAnsi="Arial" w:cs="Arial"/>
        </w:rPr>
      </w:pPr>
    </w:p>
    <w:p w14:paraId="6F8318C6" w14:textId="77777777" w:rsidR="00106DC4" w:rsidRDefault="00FB4D45" w:rsidP="00EA251C">
      <w:pPr>
        <w:pStyle w:val="Sinespaciado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Deducción por</w:t>
      </w:r>
      <w:r w:rsidR="00106DC4" w:rsidRPr="00106DC4">
        <w:rPr>
          <w:rFonts w:ascii="Arial" w:hAnsi="Arial" w:cs="Arial"/>
        </w:rPr>
        <w:t xml:space="preserve"> medicina prepagada, </w:t>
      </w:r>
      <w:r>
        <w:rPr>
          <w:rFonts w:ascii="Arial" w:hAnsi="Arial" w:cs="Arial"/>
        </w:rPr>
        <w:t xml:space="preserve">la cual está </w:t>
      </w:r>
      <w:r w:rsidR="00106DC4" w:rsidRPr="00106DC4">
        <w:rPr>
          <w:rFonts w:ascii="Arial" w:hAnsi="Arial" w:cs="Arial"/>
        </w:rPr>
        <w:t>limitada a 192 UVT anual ($</w:t>
      </w:r>
      <w:r w:rsidR="00106DC4">
        <w:rPr>
          <w:rFonts w:ascii="Arial" w:hAnsi="Arial" w:cs="Arial"/>
        </w:rPr>
        <w:t>8</w:t>
      </w:r>
      <w:r w:rsidR="00106DC4" w:rsidRPr="00106DC4">
        <w:rPr>
          <w:rFonts w:ascii="Arial" w:hAnsi="Arial" w:cs="Arial"/>
        </w:rPr>
        <w:t>.</w:t>
      </w:r>
      <w:r w:rsidR="00106DC4">
        <w:rPr>
          <w:rFonts w:ascii="Arial" w:hAnsi="Arial" w:cs="Arial"/>
        </w:rPr>
        <w:t>143</w:t>
      </w:r>
      <w:r w:rsidR="00106DC4" w:rsidRPr="00106DC4">
        <w:rPr>
          <w:rFonts w:ascii="Arial" w:hAnsi="Arial" w:cs="Arial"/>
        </w:rPr>
        <w:t>.</w:t>
      </w:r>
      <w:r w:rsidR="00106DC4">
        <w:rPr>
          <w:rFonts w:ascii="Arial" w:hAnsi="Arial" w:cs="Arial"/>
        </w:rPr>
        <w:t>104</w:t>
      </w:r>
      <w:r w:rsidR="00106DC4" w:rsidRPr="00106DC4">
        <w:rPr>
          <w:rFonts w:ascii="Arial" w:hAnsi="Arial" w:cs="Arial"/>
        </w:rPr>
        <w:t>).</w:t>
      </w:r>
    </w:p>
    <w:p w14:paraId="135A688E" w14:textId="77777777" w:rsidR="00106DC4" w:rsidRPr="00106DC4" w:rsidRDefault="00106DC4" w:rsidP="00106DC4">
      <w:pPr>
        <w:pStyle w:val="Sinespaciado"/>
        <w:jc w:val="both"/>
        <w:rPr>
          <w:rFonts w:ascii="Arial" w:hAnsi="Arial" w:cs="Arial"/>
        </w:rPr>
      </w:pPr>
    </w:p>
    <w:p w14:paraId="0E69D68C" w14:textId="77777777" w:rsidR="00106DC4" w:rsidRDefault="00106DC4" w:rsidP="0096524D">
      <w:pPr>
        <w:pStyle w:val="Sinespaciado"/>
        <w:numPr>
          <w:ilvl w:val="0"/>
          <w:numId w:val="3"/>
        </w:numPr>
        <w:jc w:val="both"/>
        <w:rPr>
          <w:rFonts w:ascii="Arial" w:hAnsi="Arial" w:cs="Arial"/>
        </w:rPr>
      </w:pPr>
      <w:r w:rsidRPr="00106DC4">
        <w:rPr>
          <w:rFonts w:ascii="Arial" w:hAnsi="Arial" w:cs="Arial"/>
        </w:rPr>
        <w:t>Se permitirá el certificado de la vigencia 202</w:t>
      </w:r>
      <w:r w:rsidR="00C84FF8">
        <w:rPr>
          <w:rFonts w:ascii="Arial" w:hAnsi="Arial" w:cs="Arial"/>
        </w:rPr>
        <w:t>1</w:t>
      </w:r>
      <w:r w:rsidRPr="00106DC4">
        <w:rPr>
          <w:rFonts w:ascii="Arial" w:hAnsi="Arial" w:cs="Arial"/>
        </w:rPr>
        <w:t xml:space="preserve"> hasta el 15 de abril de 202</w:t>
      </w:r>
      <w:r w:rsidR="00C84FF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Pr="00106DC4">
        <w:rPr>
          <w:rFonts w:ascii="Arial" w:hAnsi="Arial" w:cs="Arial"/>
        </w:rPr>
        <w:t>(Parágrafo 4 del Artículo 1.2.4.1.6 del Decreto 1625 de 2016).</w:t>
      </w:r>
    </w:p>
    <w:p w14:paraId="0D586CDD" w14:textId="77777777" w:rsidR="00106DC4" w:rsidRPr="00106DC4" w:rsidRDefault="00106DC4" w:rsidP="00106DC4">
      <w:pPr>
        <w:pStyle w:val="Sinespaciado"/>
        <w:jc w:val="both"/>
        <w:rPr>
          <w:rFonts w:ascii="Arial" w:hAnsi="Arial" w:cs="Arial"/>
        </w:rPr>
      </w:pPr>
    </w:p>
    <w:p w14:paraId="14551003" w14:textId="77777777" w:rsidR="00106DC4" w:rsidRPr="00106DC4" w:rsidRDefault="00FB4D45" w:rsidP="00C84FF8">
      <w:pPr>
        <w:pStyle w:val="Sinespaciado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Deducción por</w:t>
      </w:r>
      <w:r w:rsidR="00106DC4" w:rsidRPr="00106DC4">
        <w:rPr>
          <w:rFonts w:ascii="Arial" w:hAnsi="Arial" w:cs="Arial"/>
        </w:rPr>
        <w:t xml:space="preserve"> intereses de vivienda</w:t>
      </w:r>
      <w:r w:rsidR="00260EDA">
        <w:rPr>
          <w:rFonts w:ascii="Arial" w:hAnsi="Arial" w:cs="Arial"/>
        </w:rPr>
        <w:t>, el cual está</w:t>
      </w:r>
      <w:r w:rsidR="00106DC4" w:rsidRPr="00106DC4">
        <w:rPr>
          <w:rFonts w:ascii="Arial" w:hAnsi="Arial" w:cs="Arial"/>
        </w:rPr>
        <w:t xml:space="preserve"> limitado a 1</w:t>
      </w:r>
      <w:r w:rsidR="00C84FF8">
        <w:rPr>
          <w:rFonts w:ascii="Arial" w:hAnsi="Arial" w:cs="Arial"/>
        </w:rPr>
        <w:t>.</w:t>
      </w:r>
      <w:r w:rsidR="00106DC4" w:rsidRPr="00106DC4">
        <w:rPr>
          <w:rFonts w:ascii="Arial" w:hAnsi="Arial" w:cs="Arial"/>
        </w:rPr>
        <w:t>200 UVT anual ($5</w:t>
      </w:r>
      <w:r w:rsidR="00C84FF8">
        <w:rPr>
          <w:rFonts w:ascii="Arial" w:hAnsi="Arial" w:cs="Arial"/>
        </w:rPr>
        <w:t>0</w:t>
      </w:r>
      <w:r w:rsidR="00106DC4" w:rsidRPr="00106DC4">
        <w:rPr>
          <w:rFonts w:ascii="Arial" w:hAnsi="Arial" w:cs="Arial"/>
        </w:rPr>
        <w:t>.</w:t>
      </w:r>
      <w:r w:rsidR="00C84FF8">
        <w:rPr>
          <w:rFonts w:ascii="Arial" w:hAnsi="Arial" w:cs="Arial"/>
        </w:rPr>
        <w:t>89</w:t>
      </w:r>
      <w:r w:rsidR="00106DC4" w:rsidRPr="00106DC4">
        <w:rPr>
          <w:rFonts w:ascii="Arial" w:hAnsi="Arial" w:cs="Arial"/>
        </w:rPr>
        <w:t>4.</w:t>
      </w:r>
      <w:r w:rsidR="00C84FF8">
        <w:rPr>
          <w:rFonts w:ascii="Arial" w:hAnsi="Arial" w:cs="Arial"/>
        </w:rPr>
        <w:t>4</w:t>
      </w:r>
      <w:r w:rsidR="00106DC4" w:rsidRPr="00106DC4">
        <w:rPr>
          <w:rFonts w:ascii="Arial" w:hAnsi="Arial" w:cs="Arial"/>
        </w:rPr>
        <w:t>00).</w:t>
      </w:r>
    </w:p>
    <w:p w14:paraId="1E53FFA2" w14:textId="77777777" w:rsidR="00C84FF8" w:rsidRDefault="00C84FF8" w:rsidP="00106DC4">
      <w:pPr>
        <w:pStyle w:val="Sinespaciado"/>
        <w:jc w:val="both"/>
        <w:rPr>
          <w:rFonts w:ascii="Arial" w:hAnsi="Arial" w:cs="Arial"/>
        </w:rPr>
      </w:pPr>
    </w:p>
    <w:p w14:paraId="1782BAB4" w14:textId="77777777" w:rsidR="00106DC4" w:rsidRDefault="00106DC4" w:rsidP="00106DC4">
      <w:pPr>
        <w:pStyle w:val="Sinespaciado"/>
        <w:jc w:val="both"/>
        <w:rPr>
          <w:rFonts w:ascii="Arial" w:hAnsi="Arial" w:cs="Arial"/>
        </w:rPr>
      </w:pPr>
      <w:r w:rsidRPr="00106DC4">
        <w:rPr>
          <w:rFonts w:ascii="Arial" w:hAnsi="Arial" w:cs="Arial"/>
        </w:rPr>
        <w:t>Requisitos del certificado:</w:t>
      </w:r>
    </w:p>
    <w:p w14:paraId="0D413E7F" w14:textId="77777777" w:rsidR="00C84FF8" w:rsidRPr="00106DC4" w:rsidRDefault="00C84FF8" w:rsidP="00106DC4">
      <w:pPr>
        <w:pStyle w:val="Sinespaciado"/>
        <w:jc w:val="both"/>
        <w:rPr>
          <w:rFonts w:ascii="Arial" w:hAnsi="Arial" w:cs="Arial"/>
        </w:rPr>
      </w:pPr>
    </w:p>
    <w:p w14:paraId="1B073CF8" w14:textId="77777777" w:rsidR="00106DC4" w:rsidRPr="00106DC4" w:rsidRDefault="00106DC4" w:rsidP="00C84FF8">
      <w:pPr>
        <w:pStyle w:val="Sinespaciado"/>
        <w:numPr>
          <w:ilvl w:val="0"/>
          <w:numId w:val="3"/>
        </w:numPr>
        <w:jc w:val="both"/>
        <w:rPr>
          <w:rFonts w:ascii="Arial" w:hAnsi="Arial" w:cs="Arial"/>
        </w:rPr>
      </w:pPr>
      <w:r w:rsidRPr="00106DC4">
        <w:rPr>
          <w:rFonts w:ascii="Arial" w:hAnsi="Arial" w:cs="Arial"/>
        </w:rPr>
        <w:t>Debe ser expedido por la Entidad Financiera que otorgó el crédito hipotecario.</w:t>
      </w:r>
    </w:p>
    <w:p w14:paraId="7FBABDB9" w14:textId="77777777" w:rsidR="00106DC4" w:rsidRPr="00106DC4" w:rsidRDefault="00106DC4" w:rsidP="00C84FF8">
      <w:pPr>
        <w:pStyle w:val="Sinespaciado"/>
        <w:numPr>
          <w:ilvl w:val="0"/>
          <w:numId w:val="3"/>
        </w:numPr>
        <w:jc w:val="both"/>
        <w:rPr>
          <w:rFonts w:ascii="Arial" w:hAnsi="Arial" w:cs="Arial"/>
        </w:rPr>
      </w:pPr>
      <w:r w:rsidRPr="00106DC4">
        <w:rPr>
          <w:rFonts w:ascii="Arial" w:hAnsi="Arial" w:cs="Arial"/>
        </w:rPr>
        <w:t>Debe contener la totalidad de los intereses pagados en el año.</w:t>
      </w:r>
    </w:p>
    <w:p w14:paraId="3A0D54EC" w14:textId="77777777" w:rsidR="00106DC4" w:rsidRDefault="00106DC4" w:rsidP="006F5A27">
      <w:pPr>
        <w:pStyle w:val="Sinespaciado"/>
        <w:numPr>
          <w:ilvl w:val="0"/>
          <w:numId w:val="3"/>
        </w:numPr>
        <w:jc w:val="both"/>
        <w:rPr>
          <w:rFonts w:ascii="Arial" w:hAnsi="Arial" w:cs="Arial"/>
        </w:rPr>
      </w:pPr>
      <w:r w:rsidRPr="00C84FF8">
        <w:rPr>
          <w:rFonts w:ascii="Arial" w:hAnsi="Arial" w:cs="Arial"/>
        </w:rPr>
        <w:lastRenderedPageBreak/>
        <w:t>Teniendo en cuenta el plazo que tienen las entidades financieras para emitir los</w:t>
      </w:r>
      <w:r w:rsidR="00C84FF8" w:rsidRPr="00C84FF8">
        <w:rPr>
          <w:rFonts w:ascii="Arial" w:hAnsi="Arial" w:cs="Arial"/>
        </w:rPr>
        <w:t xml:space="preserve"> </w:t>
      </w:r>
      <w:r w:rsidRPr="00C84FF8">
        <w:rPr>
          <w:rFonts w:ascii="Arial" w:hAnsi="Arial" w:cs="Arial"/>
        </w:rPr>
        <w:t>certificados de intereses de vivienda de la vigencia anterior (202</w:t>
      </w:r>
      <w:r w:rsidR="00C84FF8" w:rsidRPr="00C84FF8">
        <w:rPr>
          <w:rFonts w:ascii="Arial" w:hAnsi="Arial" w:cs="Arial"/>
        </w:rPr>
        <w:t>2</w:t>
      </w:r>
      <w:r w:rsidRPr="00C84FF8">
        <w:rPr>
          <w:rFonts w:ascii="Arial" w:hAnsi="Arial" w:cs="Arial"/>
        </w:rPr>
        <w:t>), se permitirá el</w:t>
      </w:r>
      <w:r w:rsidR="00C84FF8" w:rsidRPr="00C84FF8">
        <w:rPr>
          <w:rFonts w:ascii="Arial" w:hAnsi="Arial" w:cs="Arial"/>
        </w:rPr>
        <w:t xml:space="preserve"> </w:t>
      </w:r>
      <w:r w:rsidRPr="00C84FF8">
        <w:rPr>
          <w:rFonts w:ascii="Arial" w:hAnsi="Arial" w:cs="Arial"/>
        </w:rPr>
        <w:t>certificado de la vigencia 202</w:t>
      </w:r>
      <w:r w:rsidR="00C84FF8" w:rsidRPr="00C84FF8">
        <w:rPr>
          <w:rFonts w:ascii="Arial" w:hAnsi="Arial" w:cs="Arial"/>
        </w:rPr>
        <w:t>1</w:t>
      </w:r>
      <w:r w:rsidRPr="00C84FF8">
        <w:rPr>
          <w:rFonts w:ascii="Arial" w:hAnsi="Arial" w:cs="Arial"/>
        </w:rPr>
        <w:t xml:space="preserve"> hasta el 15 de abril de 202</w:t>
      </w:r>
      <w:r w:rsidR="00C84FF8" w:rsidRPr="00C84FF8">
        <w:rPr>
          <w:rFonts w:ascii="Arial" w:hAnsi="Arial" w:cs="Arial"/>
        </w:rPr>
        <w:t>3</w:t>
      </w:r>
      <w:r w:rsidRPr="00C84FF8">
        <w:rPr>
          <w:rFonts w:ascii="Arial" w:hAnsi="Arial" w:cs="Arial"/>
        </w:rPr>
        <w:t xml:space="preserve"> (Artículo 1.2.4.1.24 del</w:t>
      </w:r>
      <w:r w:rsidR="00C84FF8">
        <w:rPr>
          <w:rFonts w:ascii="Arial" w:hAnsi="Arial" w:cs="Arial"/>
        </w:rPr>
        <w:t xml:space="preserve"> </w:t>
      </w:r>
      <w:r w:rsidRPr="00C84FF8">
        <w:rPr>
          <w:rFonts w:ascii="Arial" w:hAnsi="Arial" w:cs="Arial"/>
        </w:rPr>
        <w:t>Decreto 1625 de 2016).</w:t>
      </w:r>
    </w:p>
    <w:p w14:paraId="2C7FBF2C" w14:textId="77777777" w:rsidR="00C84FF8" w:rsidRPr="00C84FF8" w:rsidRDefault="00C84FF8" w:rsidP="00C84FF8">
      <w:pPr>
        <w:pStyle w:val="Sinespaciado"/>
        <w:jc w:val="both"/>
        <w:rPr>
          <w:rFonts w:ascii="Arial" w:hAnsi="Arial" w:cs="Arial"/>
        </w:rPr>
      </w:pPr>
    </w:p>
    <w:p w14:paraId="3BD5C1DE" w14:textId="77777777" w:rsidR="00106DC4" w:rsidRDefault="00FB4D45" w:rsidP="00C84FF8">
      <w:pPr>
        <w:pStyle w:val="Sinespaciado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Deducción por a</w:t>
      </w:r>
      <w:r w:rsidR="00106DC4" w:rsidRPr="00106DC4">
        <w:rPr>
          <w:rFonts w:ascii="Arial" w:hAnsi="Arial" w:cs="Arial"/>
        </w:rPr>
        <w:t xml:space="preserve">portes voluntarios a pensiones y/o </w:t>
      </w:r>
      <w:r>
        <w:rPr>
          <w:rFonts w:ascii="Arial" w:hAnsi="Arial" w:cs="Arial"/>
        </w:rPr>
        <w:t xml:space="preserve">cuentas </w:t>
      </w:r>
      <w:r w:rsidR="00106DC4" w:rsidRPr="00106DC4">
        <w:rPr>
          <w:rFonts w:ascii="Arial" w:hAnsi="Arial" w:cs="Arial"/>
        </w:rPr>
        <w:t>AFC</w:t>
      </w:r>
      <w:r w:rsidR="00260EDA">
        <w:rPr>
          <w:rFonts w:ascii="Arial" w:hAnsi="Arial" w:cs="Arial"/>
        </w:rPr>
        <w:t>, el cual está</w:t>
      </w:r>
      <w:r w:rsidR="00EC56C4">
        <w:rPr>
          <w:rFonts w:ascii="Arial" w:hAnsi="Arial" w:cs="Arial"/>
        </w:rPr>
        <w:t xml:space="preserve"> limitada</w:t>
      </w:r>
      <w:r w:rsidR="00106DC4" w:rsidRPr="00106DC4">
        <w:rPr>
          <w:rFonts w:ascii="Arial" w:hAnsi="Arial" w:cs="Arial"/>
        </w:rPr>
        <w:t xml:space="preserve"> al</w:t>
      </w:r>
      <w:r>
        <w:rPr>
          <w:rFonts w:ascii="Arial" w:hAnsi="Arial" w:cs="Arial"/>
        </w:rPr>
        <w:t xml:space="preserve"> treinta por ciento</w:t>
      </w:r>
      <w:r w:rsidR="00106DC4" w:rsidRPr="00106D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106DC4" w:rsidRPr="00106DC4">
        <w:rPr>
          <w:rFonts w:ascii="Arial" w:hAnsi="Arial" w:cs="Arial"/>
        </w:rPr>
        <w:t>30%</w:t>
      </w:r>
      <w:r>
        <w:rPr>
          <w:rFonts w:ascii="Arial" w:hAnsi="Arial" w:cs="Arial"/>
        </w:rPr>
        <w:t>)</w:t>
      </w:r>
      <w:r w:rsidR="00106DC4" w:rsidRPr="00106DC4">
        <w:rPr>
          <w:rFonts w:ascii="Arial" w:hAnsi="Arial" w:cs="Arial"/>
        </w:rPr>
        <w:t xml:space="preserve"> del ingreso laboral</w:t>
      </w:r>
      <w:r w:rsidR="00260EDA">
        <w:rPr>
          <w:rFonts w:ascii="Arial" w:hAnsi="Arial" w:cs="Arial"/>
        </w:rPr>
        <w:t xml:space="preserve"> hasta 3.800 UVT al año ($161.165.600)</w:t>
      </w:r>
      <w:r w:rsidR="00106DC4" w:rsidRPr="00106DC4">
        <w:rPr>
          <w:rFonts w:ascii="Arial" w:hAnsi="Arial" w:cs="Arial"/>
        </w:rPr>
        <w:t>.</w:t>
      </w:r>
    </w:p>
    <w:p w14:paraId="127B350C" w14:textId="77777777" w:rsidR="00260EDA" w:rsidRPr="00106DC4" w:rsidRDefault="00260EDA" w:rsidP="00260EDA">
      <w:pPr>
        <w:pStyle w:val="Sinespaciado"/>
        <w:jc w:val="both"/>
        <w:rPr>
          <w:rFonts w:ascii="Arial" w:hAnsi="Arial" w:cs="Arial"/>
        </w:rPr>
      </w:pPr>
    </w:p>
    <w:p w14:paraId="1BAEC735" w14:textId="77777777" w:rsidR="00106DC4" w:rsidRDefault="00106DC4" w:rsidP="00892849">
      <w:pPr>
        <w:pStyle w:val="Sinespaciado"/>
        <w:numPr>
          <w:ilvl w:val="0"/>
          <w:numId w:val="5"/>
        </w:numPr>
        <w:jc w:val="both"/>
        <w:rPr>
          <w:rFonts w:ascii="Arial" w:hAnsi="Arial" w:cs="Arial"/>
        </w:rPr>
      </w:pPr>
      <w:r w:rsidRPr="00C84FF8">
        <w:rPr>
          <w:rFonts w:ascii="Arial" w:hAnsi="Arial" w:cs="Arial"/>
        </w:rPr>
        <w:t>Se deberá presentar mensualmente con los documentos para el pago, el soporte</w:t>
      </w:r>
      <w:r w:rsidR="00C84FF8">
        <w:rPr>
          <w:rFonts w:ascii="Arial" w:hAnsi="Arial" w:cs="Arial"/>
        </w:rPr>
        <w:t xml:space="preserve"> </w:t>
      </w:r>
      <w:r w:rsidRPr="00C84FF8">
        <w:rPr>
          <w:rFonts w:ascii="Arial" w:hAnsi="Arial" w:cs="Arial"/>
        </w:rPr>
        <w:t>del aporte realizado, donde se evidencie el valor y la fecha de pago.</w:t>
      </w:r>
    </w:p>
    <w:p w14:paraId="1B1CF86D" w14:textId="77777777" w:rsidR="00C84FF8" w:rsidRPr="00C84FF8" w:rsidRDefault="00C84FF8" w:rsidP="00C84FF8">
      <w:pPr>
        <w:pStyle w:val="Sinespaciado"/>
        <w:jc w:val="both"/>
        <w:rPr>
          <w:rFonts w:ascii="Arial" w:hAnsi="Arial" w:cs="Arial"/>
        </w:rPr>
      </w:pPr>
    </w:p>
    <w:p w14:paraId="41731B9B" w14:textId="77777777" w:rsidR="00106DC4" w:rsidRPr="00C84FF8" w:rsidRDefault="00106DC4" w:rsidP="00106DC4">
      <w:pPr>
        <w:pStyle w:val="Sinespaciado"/>
        <w:jc w:val="both"/>
        <w:rPr>
          <w:rFonts w:ascii="Arial" w:hAnsi="Arial" w:cs="Arial"/>
          <w:color w:val="FF0000"/>
        </w:rPr>
      </w:pPr>
      <w:r w:rsidRPr="00C84FF8">
        <w:rPr>
          <w:rFonts w:ascii="Arial" w:hAnsi="Arial" w:cs="Arial"/>
          <w:color w:val="FF0000"/>
        </w:rPr>
        <w:t>NOTA: Se incluirán todas las rentas exentas y las deducciones (numeral 1 al 4) hasta</w:t>
      </w:r>
    </w:p>
    <w:p w14:paraId="77F6D103" w14:textId="77777777" w:rsidR="006F16AE" w:rsidRPr="00C84FF8" w:rsidRDefault="00106DC4" w:rsidP="00106DC4">
      <w:pPr>
        <w:pStyle w:val="Sinespaciado"/>
        <w:jc w:val="both"/>
        <w:rPr>
          <w:rFonts w:ascii="Arial" w:hAnsi="Arial" w:cs="Arial"/>
          <w:color w:val="FF0000"/>
        </w:rPr>
      </w:pPr>
      <w:r w:rsidRPr="00C84FF8">
        <w:rPr>
          <w:rFonts w:ascii="Arial" w:hAnsi="Arial" w:cs="Arial"/>
          <w:color w:val="FF0000"/>
        </w:rPr>
        <w:t>la limitación del 40%</w:t>
      </w:r>
      <w:r w:rsidR="00667196">
        <w:rPr>
          <w:rFonts w:ascii="Arial" w:hAnsi="Arial" w:cs="Arial"/>
          <w:color w:val="FF0000"/>
        </w:rPr>
        <w:t xml:space="preserve"> según lo establecido en el artículo 336 del Estatuto Tributario</w:t>
      </w:r>
      <w:r w:rsidRPr="00C84FF8">
        <w:rPr>
          <w:rFonts w:ascii="Arial" w:hAnsi="Arial" w:cs="Arial"/>
          <w:color w:val="FF0000"/>
        </w:rPr>
        <w:t>.</w:t>
      </w:r>
    </w:p>
    <w:sectPr w:rsidR="006F16AE" w:rsidRPr="00C84F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B180F"/>
    <w:multiLevelType w:val="hybridMultilevel"/>
    <w:tmpl w:val="76EEF6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87AAF"/>
    <w:multiLevelType w:val="hybridMultilevel"/>
    <w:tmpl w:val="547CAC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C5D93"/>
    <w:multiLevelType w:val="hybridMultilevel"/>
    <w:tmpl w:val="1C72C3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C21A8"/>
    <w:multiLevelType w:val="hybridMultilevel"/>
    <w:tmpl w:val="45D673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85F2C"/>
    <w:multiLevelType w:val="hybridMultilevel"/>
    <w:tmpl w:val="C1C645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3588710">
    <w:abstractNumId w:val="1"/>
  </w:num>
  <w:num w:numId="2" w16cid:durableId="1124229040">
    <w:abstractNumId w:val="2"/>
  </w:num>
  <w:num w:numId="3" w16cid:durableId="1193151803">
    <w:abstractNumId w:val="3"/>
  </w:num>
  <w:num w:numId="4" w16cid:durableId="601108418">
    <w:abstractNumId w:val="0"/>
  </w:num>
  <w:num w:numId="5" w16cid:durableId="19528544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DC4"/>
    <w:rsid w:val="000A7C99"/>
    <w:rsid w:val="00106DC4"/>
    <w:rsid w:val="00260EDA"/>
    <w:rsid w:val="003302C8"/>
    <w:rsid w:val="00667196"/>
    <w:rsid w:val="006F16AE"/>
    <w:rsid w:val="00B45A83"/>
    <w:rsid w:val="00C84FF8"/>
    <w:rsid w:val="00E97B3E"/>
    <w:rsid w:val="00EA251C"/>
    <w:rsid w:val="00EC56C4"/>
    <w:rsid w:val="00FB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9DA2B"/>
  <w15:chartTrackingRefBased/>
  <w15:docId w15:val="{16E5EBB7-B386-4230-BC4C-2034B6B4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06D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</dc:creator>
  <cp:keywords/>
  <dc:description/>
  <cp:lastModifiedBy>nelson javier velandia castro</cp:lastModifiedBy>
  <cp:revision>2</cp:revision>
  <dcterms:created xsi:type="dcterms:W3CDTF">2023-04-04T03:12:00Z</dcterms:created>
  <dcterms:modified xsi:type="dcterms:W3CDTF">2023-04-04T03:12:00Z</dcterms:modified>
</cp:coreProperties>
</file>